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28C9" w:rsidRPr="002E28C9" w:rsidRDefault="002E28C9" w:rsidP="002E28C9">
      <w:pPr>
        <w:pStyle w:val="Normal1"/>
        <w:jc w:val="center"/>
        <w:rPr>
          <w:rFonts w:ascii="Avenir Book" w:hAnsi="Avenir Book"/>
          <w:sz w:val="22"/>
          <w:szCs w:val="22"/>
        </w:rPr>
      </w:pPr>
      <w:bookmarkStart w:id="0" w:name="_GoBack"/>
      <w:bookmarkEnd w:id="0"/>
    </w:p>
    <w:p w:rsidR="002E28C9" w:rsidRPr="002E28C9" w:rsidRDefault="002E28C9" w:rsidP="002E28C9">
      <w:pPr>
        <w:pStyle w:val="Normal1"/>
        <w:jc w:val="center"/>
        <w:rPr>
          <w:rFonts w:ascii="Avenir Book" w:hAnsi="Avenir Book"/>
          <w:sz w:val="22"/>
          <w:szCs w:val="22"/>
        </w:rPr>
      </w:pPr>
    </w:p>
    <w:p w:rsidR="002E28C9" w:rsidRPr="002E28C9" w:rsidRDefault="002E28C9" w:rsidP="002E28C9">
      <w:pPr>
        <w:pStyle w:val="Normal1"/>
        <w:jc w:val="center"/>
        <w:rPr>
          <w:rFonts w:ascii="Avenir Book" w:hAnsi="Avenir Book"/>
          <w:sz w:val="22"/>
          <w:szCs w:val="22"/>
        </w:rPr>
      </w:pPr>
    </w:p>
    <w:p w:rsidR="002E28C9" w:rsidRPr="002E28C9" w:rsidRDefault="002E28C9" w:rsidP="002E28C9">
      <w:pPr>
        <w:pStyle w:val="Normal1"/>
        <w:jc w:val="center"/>
        <w:rPr>
          <w:rFonts w:ascii="Avenir Book" w:hAnsi="Avenir Book"/>
          <w:sz w:val="22"/>
          <w:szCs w:val="22"/>
        </w:rPr>
      </w:pPr>
    </w:p>
    <w:p w:rsidR="002E28C9" w:rsidRPr="002E28C9" w:rsidRDefault="002E28C9" w:rsidP="002E28C9">
      <w:pPr>
        <w:pStyle w:val="Normal1"/>
        <w:jc w:val="center"/>
        <w:rPr>
          <w:rFonts w:ascii="Avenir Book" w:hAnsi="Avenir Book"/>
          <w:sz w:val="22"/>
          <w:szCs w:val="22"/>
        </w:rPr>
      </w:pPr>
    </w:p>
    <w:p w:rsidR="006E2051" w:rsidRPr="002E28C9" w:rsidRDefault="002E28C9" w:rsidP="002E28C9">
      <w:pPr>
        <w:pStyle w:val="Normal1"/>
        <w:jc w:val="center"/>
        <w:rPr>
          <w:rFonts w:ascii="Avenir Book" w:hAnsi="Avenir Book"/>
          <w:sz w:val="22"/>
          <w:szCs w:val="22"/>
        </w:rPr>
      </w:pPr>
      <w:r w:rsidRPr="002E28C9">
        <w:rPr>
          <w:rFonts w:ascii="Avenir Book" w:hAnsi="Avenir Book"/>
          <w:sz w:val="22"/>
          <w:szCs w:val="22"/>
        </w:rPr>
        <w:drawing>
          <wp:inline distT="0" distB="0" distL="0" distR="0" wp14:anchorId="4DC0C1FF" wp14:editId="267F5FF6">
            <wp:extent cx="3124200" cy="1021784"/>
            <wp:effectExtent l="0" t="0" r="0" b="0"/>
            <wp:docPr id="2" name="Picture 2" descr="C:\Users\lhe235\Desktop\NCIE Misc\CIE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235\Desktop\NCIE Misc\CIE logo-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075" cy="1024687"/>
                    </a:xfrm>
                    <a:prstGeom prst="rect">
                      <a:avLst/>
                    </a:prstGeom>
                    <a:noFill/>
                    <a:ln>
                      <a:noFill/>
                    </a:ln>
                  </pic:spPr>
                </pic:pic>
              </a:graphicData>
            </a:graphic>
          </wp:inline>
        </w:drawing>
      </w:r>
    </w:p>
    <w:p w:rsidR="00323FE3" w:rsidRPr="002E28C9" w:rsidRDefault="00323FE3" w:rsidP="00E14820">
      <w:pPr>
        <w:rPr>
          <w:rFonts w:ascii="Avenir Book" w:hAnsi="Avenir Book"/>
          <w:sz w:val="22"/>
          <w:szCs w:val="22"/>
        </w:rPr>
      </w:pPr>
    </w:p>
    <w:p w:rsidR="002E28C9" w:rsidRPr="002E28C9" w:rsidRDefault="002E28C9" w:rsidP="002E28C9">
      <w:pPr>
        <w:jc w:val="center"/>
        <w:rPr>
          <w:rFonts w:ascii="Avenir Book" w:hAnsi="Avenir Book"/>
          <w:b/>
          <w:color w:val="1F497D" w:themeColor="text2"/>
          <w:szCs w:val="22"/>
        </w:rPr>
      </w:pPr>
      <w:r w:rsidRPr="002E28C9">
        <w:rPr>
          <w:rFonts w:ascii="Avenir Book" w:hAnsi="Avenir Book"/>
          <w:b/>
          <w:color w:val="1F497D" w:themeColor="text2"/>
          <w:szCs w:val="22"/>
        </w:rPr>
        <w:t>Overview of Work</w:t>
      </w:r>
    </w:p>
    <w:p w:rsidR="002E28C9" w:rsidRPr="002E28C9" w:rsidRDefault="002E28C9" w:rsidP="00AF3E92">
      <w:pPr>
        <w:rPr>
          <w:rFonts w:ascii="Avenir Book" w:hAnsi="Avenir Book"/>
          <w:b/>
          <w:color w:val="548DD4" w:themeColor="text2" w:themeTint="99"/>
          <w:sz w:val="22"/>
          <w:szCs w:val="22"/>
        </w:rPr>
      </w:pPr>
    </w:p>
    <w:p w:rsidR="005D53AD" w:rsidRPr="002E28C9" w:rsidRDefault="00116C08" w:rsidP="00AF3E92">
      <w:pPr>
        <w:rPr>
          <w:rFonts w:ascii="Avenir Book" w:hAnsi="Avenir Book"/>
          <w:b/>
          <w:color w:val="1F497D" w:themeColor="text2"/>
          <w:sz w:val="22"/>
          <w:szCs w:val="22"/>
        </w:rPr>
      </w:pPr>
      <w:r w:rsidRPr="002E28C9">
        <w:rPr>
          <w:rFonts w:ascii="Avenir Book" w:hAnsi="Avenir Book"/>
          <w:b/>
          <w:color w:val="1F497D" w:themeColor="text2"/>
          <w:sz w:val="22"/>
          <w:szCs w:val="22"/>
        </w:rPr>
        <w:t>Background</w:t>
      </w:r>
    </w:p>
    <w:p w:rsidR="0034291A" w:rsidRPr="002E28C9" w:rsidRDefault="0034291A" w:rsidP="00E14820">
      <w:pPr>
        <w:pStyle w:val="Normal1"/>
        <w:rPr>
          <w:rFonts w:ascii="Avenir Book" w:hAnsi="Avenir Book"/>
          <w:b/>
          <w:sz w:val="22"/>
          <w:szCs w:val="22"/>
        </w:rPr>
      </w:pPr>
    </w:p>
    <w:p w:rsidR="001D6C13" w:rsidRDefault="00D42952" w:rsidP="001D6C13">
      <w:pPr>
        <w:jc w:val="both"/>
        <w:rPr>
          <w:rFonts w:ascii="Avenir Book" w:hAnsi="Avenir Book"/>
          <w:sz w:val="22"/>
          <w:szCs w:val="22"/>
        </w:rPr>
      </w:pPr>
      <w:r w:rsidRPr="002E28C9">
        <w:rPr>
          <w:rFonts w:ascii="Avenir Book" w:hAnsi="Avenir Book"/>
          <w:sz w:val="22"/>
          <w:szCs w:val="22"/>
        </w:rPr>
        <w:t>The Center for Innovation in Education</w:t>
      </w:r>
      <w:r w:rsidR="001D6C13">
        <w:rPr>
          <w:rFonts w:ascii="Avenir Book" w:hAnsi="Avenir Book"/>
          <w:sz w:val="22"/>
          <w:szCs w:val="22"/>
        </w:rPr>
        <w:t xml:space="preserve"> (CIE)</w:t>
      </w:r>
      <w:r w:rsidRPr="002E28C9">
        <w:rPr>
          <w:rFonts w:ascii="Avenir Book" w:hAnsi="Avenir Book"/>
          <w:sz w:val="22"/>
          <w:szCs w:val="22"/>
        </w:rPr>
        <w:t xml:space="preserve"> was established at the University of Kentucky in early 2013 with three years of funding for basic operations from the William and Flora Hewlett and Bill and Melinda Gates Foundations. </w:t>
      </w:r>
      <w:r w:rsidR="00E14820" w:rsidRPr="002E28C9">
        <w:rPr>
          <w:rFonts w:ascii="Avenir Book" w:hAnsi="Avenir Book"/>
          <w:sz w:val="22"/>
          <w:szCs w:val="22"/>
        </w:rPr>
        <w:t>The Center supports state efforts to test and scale innovations that result in systemic shifts to deeper learning</w:t>
      </w:r>
      <w:r w:rsidR="002E28C9" w:rsidRPr="002E28C9">
        <w:rPr>
          <w:rFonts w:ascii="Avenir Book" w:hAnsi="Avenir Book"/>
          <w:sz w:val="22"/>
          <w:szCs w:val="22"/>
        </w:rPr>
        <w:t xml:space="preserve"> with a special focus on empowering the voices of teachers and</w:t>
      </w:r>
      <w:r w:rsidR="001D6C13">
        <w:rPr>
          <w:rFonts w:ascii="Avenir Book" w:hAnsi="Avenir Book"/>
          <w:sz w:val="22"/>
          <w:szCs w:val="22"/>
        </w:rPr>
        <w:t xml:space="preserve"> local leaders in state strategy</w:t>
      </w:r>
      <w:r w:rsidR="00E14820" w:rsidRPr="002E28C9">
        <w:rPr>
          <w:rFonts w:ascii="Avenir Book" w:hAnsi="Avenir Book"/>
          <w:sz w:val="22"/>
          <w:szCs w:val="22"/>
        </w:rPr>
        <w:t xml:space="preserve">. </w:t>
      </w:r>
      <w:r w:rsidR="001D6C13" w:rsidRPr="002E28C9">
        <w:rPr>
          <w:rFonts w:ascii="Avenir Book" w:hAnsi="Avenir Book"/>
          <w:sz w:val="22"/>
          <w:szCs w:val="22"/>
        </w:rPr>
        <w:t>CIE has a deliberately small footprint and a national mission; we seek outsized impact through partnerships and pursue our work by facilitating collaborations among leaders from the state and local levels, partners, researchers and philanthropists</w:t>
      </w:r>
      <w:r w:rsidR="001D6C13">
        <w:rPr>
          <w:rFonts w:ascii="Avenir Book" w:hAnsi="Avenir Book"/>
          <w:sz w:val="22"/>
          <w:szCs w:val="22"/>
        </w:rPr>
        <w:t xml:space="preserve"> who seek transformation of the education system. </w:t>
      </w:r>
    </w:p>
    <w:p w:rsidR="001D6C13" w:rsidRDefault="001D6C13" w:rsidP="001D6C13">
      <w:pPr>
        <w:rPr>
          <w:rFonts w:ascii="Avenir Book" w:hAnsi="Avenir Book"/>
          <w:sz w:val="22"/>
          <w:szCs w:val="22"/>
        </w:rPr>
      </w:pPr>
    </w:p>
    <w:p w:rsidR="001D6C13" w:rsidRPr="002E28C9" w:rsidRDefault="001D6C13" w:rsidP="001D6C13">
      <w:pPr>
        <w:rPr>
          <w:rFonts w:ascii="Avenir Book" w:hAnsi="Avenir Book"/>
          <w:sz w:val="22"/>
          <w:szCs w:val="22"/>
        </w:rPr>
      </w:pPr>
      <w:r w:rsidRPr="002E28C9">
        <w:rPr>
          <w:rFonts w:ascii="Avenir Book" w:hAnsi="Avenir Book"/>
          <w:sz w:val="22"/>
          <w:szCs w:val="22"/>
        </w:rPr>
        <w:t>We focus on underdeveloped aspects of the t</w:t>
      </w:r>
      <w:r>
        <w:rPr>
          <w:rFonts w:ascii="Avenir Book" w:hAnsi="Avenir Book"/>
          <w:sz w:val="22"/>
          <w:szCs w:val="22"/>
        </w:rPr>
        <w:t>ransformation agenda that we feel</w:t>
      </w:r>
      <w:r w:rsidRPr="002E28C9">
        <w:rPr>
          <w:rFonts w:ascii="Avenir Book" w:hAnsi="Avenir Book"/>
          <w:sz w:val="22"/>
          <w:szCs w:val="22"/>
        </w:rPr>
        <w:t xml:space="preserve"> uniquely qualified to lead. The Center works with state-district-local partnerships in the Innovation Lab Network as a partner with the Council </w:t>
      </w:r>
      <w:r w:rsidR="00F340AF">
        <w:rPr>
          <w:rFonts w:ascii="Avenir Book" w:hAnsi="Avenir Book"/>
          <w:sz w:val="22"/>
          <w:szCs w:val="22"/>
        </w:rPr>
        <w:t xml:space="preserve">of Chief State School Officers. We also work </w:t>
      </w:r>
      <w:r w:rsidRPr="002E28C9">
        <w:rPr>
          <w:rFonts w:ascii="Avenir Book" w:hAnsi="Avenir Book"/>
          <w:sz w:val="22"/>
          <w:szCs w:val="22"/>
        </w:rPr>
        <w:t>with other states and their district partners when those collaborations represent a serious commitment to systems-wide change. We have chosen to work only with those seeking to transform our historic legacy institutions.</w:t>
      </w:r>
    </w:p>
    <w:p w:rsidR="00E14820" w:rsidRPr="002E28C9" w:rsidRDefault="00E14820" w:rsidP="00E14820">
      <w:pPr>
        <w:rPr>
          <w:rFonts w:ascii="Avenir Book" w:eastAsia="Arial Unicode MS" w:hAnsi="Avenir Book" w:cs="Arial Unicode MS"/>
          <w:sz w:val="22"/>
          <w:szCs w:val="22"/>
        </w:rPr>
      </w:pPr>
    </w:p>
    <w:p w:rsidR="00F340AF" w:rsidRDefault="00E14820" w:rsidP="00D42952">
      <w:pPr>
        <w:rPr>
          <w:rFonts w:ascii="Avenir Book" w:eastAsia="Arial Unicode MS" w:hAnsi="Avenir Book" w:cs="Arial Unicode MS"/>
          <w:sz w:val="22"/>
          <w:szCs w:val="22"/>
        </w:rPr>
      </w:pPr>
      <w:r w:rsidRPr="002E28C9">
        <w:rPr>
          <w:rFonts w:ascii="Avenir Book" w:eastAsia="Arial Unicode MS" w:hAnsi="Avenir Book" w:cs="Arial Unicode MS"/>
          <w:sz w:val="22"/>
          <w:szCs w:val="22"/>
        </w:rPr>
        <w:t xml:space="preserve">As anticipated during </w:t>
      </w:r>
      <w:r w:rsidR="00DA4F10" w:rsidRPr="002E28C9">
        <w:rPr>
          <w:rFonts w:ascii="Avenir Book" w:eastAsia="Arial Unicode MS" w:hAnsi="Avenir Book" w:cs="Arial Unicode MS"/>
          <w:sz w:val="22"/>
          <w:szCs w:val="22"/>
        </w:rPr>
        <w:t>a</w:t>
      </w:r>
      <w:r w:rsidRPr="002E28C9">
        <w:rPr>
          <w:rFonts w:ascii="Avenir Book" w:eastAsia="Arial Unicode MS" w:hAnsi="Avenir Book" w:cs="Arial Unicode MS"/>
          <w:sz w:val="22"/>
          <w:szCs w:val="22"/>
        </w:rPr>
        <w:t xml:space="preserve"> design phase with funders, </w:t>
      </w:r>
      <w:r w:rsidR="00F340AF">
        <w:rPr>
          <w:rFonts w:ascii="Avenir Book" w:eastAsia="Arial Unicode MS" w:hAnsi="Avenir Book" w:cs="Arial Unicode MS"/>
          <w:sz w:val="22"/>
          <w:szCs w:val="22"/>
        </w:rPr>
        <w:t>the Center shapes its scope of work with input from two ongoing advisory structures:</w:t>
      </w:r>
    </w:p>
    <w:p w:rsidR="00F340AF" w:rsidRDefault="00F340AF" w:rsidP="006849AA">
      <w:pPr>
        <w:pStyle w:val="ListParagraph"/>
        <w:numPr>
          <w:ilvl w:val="0"/>
          <w:numId w:val="12"/>
        </w:numPr>
        <w:rPr>
          <w:rFonts w:ascii="Avenir Book" w:eastAsia="Arial Unicode MS" w:hAnsi="Avenir Book" w:cs="Arial Unicode MS"/>
          <w:sz w:val="22"/>
          <w:szCs w:val="22"/>
        </w:rPr>
      </w:pPr>
      <w:r>
        <w:rPr>
          <w:rFonts w:ascii="Avenir Book" w:eastAsia="Arial Unicode MS" w:hAnsi="Avenir Book" w:cs="Arial Unicode MS"/>
          <w:sz w:val="22"/>
          <w:szCs w:val="22"/>
        </w:rPr>
        <w:t xml:space="preserve">A </w:t>
      </w:r>
      <w:r w:rsidR="00E14820" w:rsidRPr="00F340AF">
        <w:rPr>
          <w:rFonts w:ascii="Avenir Book" w:eastAsia="Arial Unicode MS" w:hAnsi="Avenir Book" w:cs="Arial Unicode MS"/>
          <w:sz w:val="22"/>
          <w:szCs w:val="22"/>
        </w:rPr>
        <w:t xml:space="preserve">kitchen cabinet called the Critical Friends </w:t>
      </w:r>
      <w:r w:rsidR="00D42952" w:rsidRPr="00F340AF">
        <w:rPr>
          <w:rFonts w:ascii="Avenir Book" w:eastAsia="Arial Unicode MS" w:hAnsi="Avenir Book" w:cs="Arial Unicode MS"/>
          <w:sz w:val="22"/>
          <w:szCs w:val="22"/>
        </w:rPr>
        <w:t>Group</w:t>
      </w:r>
      <w:r>
        <w:rPr>
          <w:rStyle w:val="FootnoteReference"/>
          <w:rFonts w:ascii="Avenir Book" w:eastAsia="Arial Unicode MS" w:hAnsi="Avenir Book" w:cs="Arial Unicode MS"/>
          <w:sz w:val="22"/>
          <w:szCs w:val="22"/>
        </w:rPr>
        <w:footnoteReference w:id="1"/>
      </w:r>
      <w:r>
        <w:rPr>
          <w:rFonts w:ascii="Avenir Book" w:eastAsia="Arial Unicode MS" w:hAnsi="Avenir Book" w:cs="Arial Unicode MS"/>
          <w:sz w:val="22"/>
          <w:szCs w:val="22"/>
        </w:rPr>
        <w:t>, which advises on strategic direction, and</w:t>
      </w:r>
    </w:p>
    <w:p w:rsidR="00F340AF" w:rsidRDefault="00F340AF" w:rsidP="006849AA">
      <w:pPr>
        <w:pStyle w:val="ListParagraph"/>
        <w:numPr>
          <w:ilvl w:val="0"/>
          <w:numId w:val="12"/>
        </w:numPr>
        <w:rPr>
          <w:rFonts w:ascii="Avenir Book" w:eastAsia="Arial Unicode MS" w:hAnsi="Avenir Book" w:cs="Arial Unicode MS"/>
          <w:sz w:val="22"/>
          <w:szCs w:val="22"/>
        </w:rPr>
      </w:pPr>
      <w:r>
        <w:rPr>
          <w:rFonts w:ascii="Avenir Book" w:eastAsia="Arial Unicode MS" w:hAnsi="Avenir Book" w:cs="Arial Unicode MS"/>
          <w:sz w:val="22"/>
          <w:szCs w:val="22"/>
        </w:rPr>
        <w:t>The ILN Implementation Leaders Advisory, a group composed of local practitioners, who</w:t>
      </w:r>
      <w:r w:rsidR="00D42952" w:rsidRPr="00F340AF">
        <w:rPr>
          <w:rFonts w:ascii="Avenir Book" w:eastAsia="Arial Unicode MS" w:hAnsi="Avenir Book" w:cs="Arial Unicode MS"/>
          <w:sz w:val="22"/>
          <w:szCs w:val="22"/>
        </w:rPr>
        <w:t xml:space="preserve"> </w:t>
      </w:r>
      <w:r w:rsidR="00E14820" w:rsidRPr="00F340AF">
        <w:rPr>
          <w:rFonts w:ascii="Avenir Book" w:eastAsia="Arial Unicode MS" w:hAnsi="Avenir Book" w:cs="Arial Unicode MS"/>
          <w:sz w:val="22"/>
          <w:szCs w:val="22"/>
        </w:rPr>
        <w:t xml:space="preserve">shape and guide the </w:t>
      </w:r>
      <w:r>
        <w:rPr>
          <w:rFonts w:ascii="Avenir Book" w:eastAsia="Arial Unicode MS" w:hAnsi="Avenir Book" w:cs="Arial Unicode MS"/>
          <w:sz w:val="22"/>
          <w:szCs w:val="22"/>
        </w:rPr>
        <w:t xml:space="preserve">specific strands of the </w:t>
      </w:r>
      <w:r w:rsidR="00D42952" w:rsidRPr="00F340AF">
        <w:rPr>
          <w:rFonts w:ascii="Avenir Book" w:eastAsia="Arial Unicode MS" w:hAnsi="Avenir Book" w:cs="Arial Unicode MS"/>
          <w:sz w:val="22"/>
          <w:szCs w:val="22"/>
        </w:rPr>
        <w:t xml:space="preserve">Center’s </w:t>
      </w:r>
      <w:r>
        <w:rPr>
          <w:rFonts w:ascii="Avenir Book" w:eastAsia="Arial Unicode MS" w:hAnsi="Avenir Book" w:cs="Arial Unicode MS"/>
          <w:sz w:val="22"/>
          <w:szCs w:val="22"/>
        </w:rPr>
        <w:t>work.</w:t>
      </w:r>
    </w:p>
    <w:p w:rsidR="00D42952" w:rsidRPr="00F340AF" w:rsidRDefault="00F340AF" w:rsidP="00F340AF">
      <w:pPr>
        <w:rPr>
          <w:rFonts w:ascii="Avenir Book" w:eastAsia="Arial Unicode MS" w:hAnsi="Avenir Book" w:cs="Arial Unicode MS"/>
          <w:sz w:val="22"/>
          <w:szCs w:val="22"/>
        </w:rPr>
      </w:pPr>
      <w:r>
        <w:rPr>
          <w:rFonts w:ascii="Avenir Book" w:eastAsia="Arial Unicode MS" w:hAnsi="Avenir Book" w:cs="Arial Unicode MS"/>
          <w:sz w:val="22"/>
          <w:szCs w:val="22"/>
        </w:rPr>
        <w:t xml:space="preserve">Based on input from both groups, CIE adopted </w:t>
      </w:r>
      <w:r w:rsidR="00D42952" w:rsidRPr="00F340AF">
        <w:rPr>
          <w:rFonts w:ascii="Avenir Book" w:eastAsia="Arial Unicode MS" w:hAnsi="Avenir Book" w:cs="Arial Unicode MS"/>
          <w:sz w:val="22"/>
          <w:szCs w:val="22"/>
        </w:rPr>
        <w:t>the following scope of work in September 2013, which anchors our focus, strategy and decision-making:</w:t>
      </w:r>
    </w:p>
    <w:p w:rsidR="00D42952" w:rsidRPr="002E28C9" w:rsidRDefault="00D42952" w:rsidP="00D42952">
      <w:pPr>
        <w:rPr>
          <w:rFonts w:ascii="Avenir Book" w:eastAsia="Arial Unicode MS" w:hAnsi="Avenir Book" w:cs="Arial Unicode MS"/>
          <w:sz w:val="22"/>
          <w:szCs w:val="22"/>
        </w:rPr>
      </w:pPr>
    </w:p>
    <w:p w:rsidR="00D42952" w:rsidRPr="002E28C9" w:rsidRDefault="00D42952" w:rsidP="006849AA">
      <w:pPr>
        <w:pStyle w:val="NormalWeb"/>
        <w:numPr>
          <w:ilvl w:val="0"/>
          <w:numId w:val="4"/>
        </w:numPr>
        <w:spacing w:before="0" w:beforeAutospacing="0" w:after="0" w:afterAutospacing="0"/>
        <w:textAlignment w:val="baseline"/>
        <w:rPr>
          <w:rFonts w:ascii="Avenir Book" w:hAnsi="Avenir Book" w:cs="Arial"/>
          <w:color w:val="000000"/>
          <w:sz w:val="22"/>
          <w:szCs w:val="22"/>
        </w:rPr>
      </w:pPr>
      <w:r w:rsidRPr="002E28C9">
        <w:rPr>
          <w:rFonts w:ascii="Avenir Book" w:hAnsi="Avenir Book" w:cs="Arial"/>
          <w:color w:val="4F81BD"/>
          <w:sz w:val="22"/>
          <w:szCs w:val="22"/>
        </w:rPr>
        <w:t xml:space="preserve">Strand One – Being a national voice for a new system </w:t>
      </w:r>
      <w:r w:rsidRPr="002E28C9">
        <w:rPr>
          <w:rFonts w:ascii="Avenir Book" w:hAnsi="Avenir Book" w:cs="Arial"/>
          <w:color w:val="000000"/>
          <w:sz w:val="22"/>
          <w:szCs w:val="22"/>
        </w:rPr>
        <w:t>to build consensus around a new, more coherent vision of education grounded in deeper learning and to help individual states develop and act on robust theories of change.</w:t>
      </w:r>
    </w:p>
    <w:p w:rsidR="00D42952" w:rsidRPr="002E28C9" w:rsidRDefault="00D42952" w:rsidP="006849AA">
      <w:pPr>
        <w:pStyle w:val="NormalWeb"/>
        <w:numPr>
          <w:ilvl w:val="0"/>
          <w:numId w:val="4"/>
        </w:numPr>
        <w:spacing w:before="0" w:beforeAutospacing="0" w:after="0" w:afterAutospacing="0"/>
        <w:textAlignment w:val="baseline"/>
        <w:rPr>
          <w:rFonts w:ascii="Avenir Book" w:hAnsi="Avenir Book" w:cs="Arial"/>
          <w:color w:val="000000"/>
          <w:sz w:val="22"/>
          <w:szCs w:val="22"/>
        </w:rPr>
      </w:pPr>
      <w:r w:rsidRPr="002E28C9">
        <w:rPr>
          <w:rFonts w:ascii="Avenir Book" w:hAnsi="Avenir Book" w:cs="Arial"/>
          <w:color w:val="4F81BD"/>
          <w:sz w:val="22"/>
          <w:szCs w:val="22"/>
        </w:rPr>
        <w:t>Strand Two – Producing developmental frameworks</w:t>
      </w:r>
      <w:r w:rsidR="00275683" w:rsidRPr="002E28C9">
        <w:rPr>
          <w:rFonts w:ascii="Avenir Book" w:hAnsi="Avenir Book" w:cs="Arial"/>
          <w:color w:val="4F81BD"/>
          <w:sz w:val="22"/>
          <w:szCs w:val="22"/>
        </w:rPr>
        <w:t xml:space="preserve"> of key skills and dispositions </w:t>
      </w:r>
      <w:r w:rsidRPr="002E28C9">
        <w:rPr>
          <w:rFonts w:ascii="Avenir Book" w:hAnsi="Avenir Book" w:cs="Arial"/>
          <w:color w:val="000000"/>
          <w:sz w:val="22"/>
          <w:szCs w:val="22"/>
        </w:rPr>
        <w:t>to help states operationalize their understanding</w:t>
      </w:r>
      <w:r w:rsidR="00DA4F10" w:rsidRPr="002E28C9">
        <w:rPr>
          <w:rFonts w:ascii="Avenir Book" w:hAnsi="Avenir Book" w:cs="Arial"/>
          <w:color w:val="000000"/>
          <w:sz w:val="22"/>
          <w:szCs w:val="22"/>
        </w:rPr>
        <w:t xml:space="preserve"> of</w:t>
      </w:r>
      <w:r w:rsidRPr="002E28C9">
        <w:rPr>
          <w:rFonts w:ascii="Avenir Book" w:hAnsi="Avenir Book" w:cs="Arial"/>
          <w:color w:val="000000"/>
          <w:sz w:val="22"/>
          <w:szCs w:val="22"/>
        </w:rPr>
        <w:t xml:space="preserve"> </w:t>
      </w:r>
      <w:r w:rsidR="00DA4F10" w:rsidRPr="002E28C9">
        <w:rPr>
          <w:rFonts w:ascii="Avenir Book" w:hAnsi="Avenir Book" w:cs="Arial"/>
          <w:color w:val="000000"/>
          <w:sz w:val="22"/>
          <w:szCs w:val="22"/>
        </w:rPr>
        <w:t xml:space="preserve">readiness, with a focus on </w:t>
      </w:r>
      <w:r w:rsidRPr="002E28C9">
        <w:rPr>
          <w:rFonts w:ascii="Avenir Book" w:hAnsi="Avenir Book" w:cs="Arial"/>
          <w:color w:val="000000"/>
          <w:sz w:val="22"/>
          <w:szCs w:val="22"/>
        </w:rPr>
        <w:t xml:space="preserve">how deeper learning </w:t>
      </w:r>
      <w:r w:rsidRPr="002E28C9">
        <w:rPr>
          <w:rFonts w:ascii="Avenir Book" w:hAnsi="Avenir Book" w:cs="Arial"/>
          <w:color w:val="000000"/>
          <w:sz w:val="22"/>
          <w:szCs w:val="22"/>
        </w:rPr>
        <w:lastRenderedPageBreak/>
        <w:t xml:space="preserve">skills and dispositions from Pre-K through transition to postsecondary can be taught, learned and measured. </w:t>
      </w:r>
    </w:p>
    <w:p w:rsidR="00D42952" w:rsidRPr="002E28C9" w:rsidRDefault="00D42952" w:rsidP="006849AA">
      <w:pPr>
        <w:pStyle w:val="NormalWeb"/>
        <w:numPr>
          <w:ilvl w:val="0"/>
          <w:numId w:val="4"/>
        </w:numPr>
        <w:spacing w:before="0" w:beforeAutospacing="0" w:after="0" w:afterAutospacing="0"/>
        <w:textAlignment w:val="baseline"/>
        <w:rPr>
          <w:rFonts w:ascii="Avenir Book" w:hAnsi="Avenir Book" w:cs="Arial"/>
          <w:color w:val="000000"/>
          <w:sz w:val="22"/>
          <w:szCs w:val="22"/>
        </w:rPr>
      </w:pPr>
      <w:r w:rsidRPr="002E28C9">
        <w:rPr>
          <w:rFonts w:ascii="Avenir Book" w:hAnsi="Avenir Book" w:cs="Arial"/>
          <w:color w:val="4F81BD"/>
          <w:sz w:val="22"/>
          <w:szCs w:val="22"/>
        </w:rPr>
        <w:t xml:space="preserve">Strand Three - Personalizing learning in the secondary years </w:t>
      </w:r>
      <w:r w:rsidR="00DA4F10" w:rsidRPr="002E28C9">
        <w:rPr>
          <w:rFonts w:ascii="Avenir Book" w:hAnsi="Avenir Book" w:cs="Arial"/>
          <w:sz w:val="22"/>
          <w:szCs w:val="22"/>
        </w:rPr>
        <w:t xml:space="preserve">to help </w:t>
      </w:r>
      <w:r w:rsidR="00C431C0" w:rsidRPr="002E28C9">
        <w:rPr>
          <w:rFonts w:ascii="Avenir Book" w:hAnsi="Avenir Book" w:cs="Arial"/>
          <w:sz w:val="22"/>
          <w:szCs w:val="22"/>
        </w:rPr>
        <w:t>systems</w:t>
      </w:r>
      <w:r w:rsidR="00DA4F10" w:rsidRPr="002E28C9">
        <w:rPr>
          <w:rFonts w:ascii="Avenir Book" w:hAnsi="Avenir Book" w:cs="Arial"/>
          <w:sz w:val="22"/>
          <w:szCs w:val="22"/>
        </w:rPr>
        <w:t xml:space="preserve"> use</w:t>
      </w:r>
      <w:r w:rsidR="00C431C0" w:rsidRPr="002E28C9">
        <w:rPr>
          <w:rFonts w:ascii="Avenir Book" w:hAnsi="Avenir Book" w:cs="Arial"/>
          <w:color w:val="4F81BD"/>
          <w:sz w:val="22"/>
          <w:szCs w:val="22"/>
        </w:rPr>
        <w:t xml:space="preserve"> </w:t>
      </w:r>
      <w:r w:rsidR="00C431C0" w:rsidRPr="002E28C9">
        <w:rPr>
          <w:rFonts w:ascii="Avenir Book" w:hAnsi="Avenir Book" w:cs="Arial"/>
          <w:color w:val="000000"/>
          <w:sz w:val="22"/>
          <w:szCs w:val="22"/>
        </w:rPr>
        <w:t xml:space="preserve">levers such as funding </w:t>
      </w:r>
      <w:r w:rsidRPr="002E28C9">
        <w:rPr>
          <w:rFonts w:ascii="Avenir Book" w:hAnsi="Avenir Book" w:cs="Arial"/>
          <w:color w:val="000000"/>
          <w:sz w:val="22"/>
          <w:szCs w:val="22"/>
        </w:rPr>
        <w:t xml:space="preserve">to develop strategies for re-shaping the secondary experience </w:t>
      </w:r>
      <w:r w:rsidR="00C431C0" w:rsidRPr="002E28C9">
        <w:rPr>
          <w:rFonts w:ascii="Avenir Book" w:hAnsi="Avenir Book" w:cs="Arial"/>
          <w:color w:val="000000"/>
          <w:sz w:val="22"/>
          <w:szCs w:val="22"/>
        </w:rPr>
        <w:t>and examin</w:t>
      </w:r>
      <w:r w:rsidR="00DA4F10" w:rsidRPr="002E28C9">
        <w:rPr>
          <w:rFonts w:ascii="Avenir Book" w:hAnsi="Avenir Book" w:cs="Arial"/>
          <w:color w:val="000000"/>
          <w:sz w:val="22"/>
          <w:szCs w:val="22"/>
        </w:rPr>
        <w:t>ing</w:t>
      </w:r>
      <w:r w:rsidR="00C431C0" w:rsidRPr="002E28C9">
        <w:rPr>
          <w:rFonts w:ascii="Avenir Book" w:hAnsi="Avenir Book" w:cs="Arial"/>
          <w:color w:val="000000"/>
          <w:sz w:val="22"/>
          <w:szCs w:val="22"/>
        </w:rPr>
        <w:t xml:space="preserve"> new approaches to </w:t>
      </w:r>
      <w:r w:rsidRPr="002E28C9">
        <w:rPr>
          <w:rFonts w:ascii="Avenir Book" w:hAnsi="Avenir Book" w:cs="Arial"/>
          <w:color w:val="000000"/>
          <w:sz w:val="22"/>
          <w:szCs w:val="22"/>
        </w:rPr>
        <w:t xml:space="preserve">resource allocation. </w:t>
      </w:r>
    </w:p>
    <w:p w:rsidR="00D42952" w:rsidRPr="002E28C9" w:rsidRDefault="00D42952" w:rsidP="006849AA">
      <w:pPr>
        <w:pStyle w:val="NormalWeb"/>
        <w:numPr>
          <w:ilvl w:val="0"/>
          <w:numId w:val="4"/>
        </w:numPr>
        <w:spacing w:before="0" w:beforeAutospacing="0" w:after="0" w:afterAutospacing="0"/>
        <w:textAlignment w:val="baseline"/>
        <w:rPr>
          <w:rFonts w:ascii="Avenir Book" w:hAnsi="Avenir Book" w:cs="Arial"/>
          <w:color w:val="000000"/>
          <w:sz w:val="22"/>
          <w:szCs w:val="22"/>
        </w:rPr>
      </w:pPr>
      <w:r w:rsidRPr="002E28C9">
        <w:rPr>
          <w:rFonts w:ascii="Avenir Book" w:hAnsi="Avenir Book" w:cs="Arial"/>
          <w:color w:val="4F81BD"/>
          <w:sz w:val="22"/>
          <w:szCs w:val="22"/>
        </w:rPr>
        <w:t xml:space="preserve">Strand Four – Building a culture of evidence </w:t>
      </w:r>
      <w:r w:rsidRPr="002E28C9">
        <w:rPr>
          <w:rFonts w:ascii="Avenir Book" w:hAnsi="Avenir Book" w:cs="Arial"/>
          <w:color w:val="000000"/>
          <w:sz w:val="22"/>
          <w:szCs w:val="22"/>
        </w:rPr>
        <w:t xml:space="preserve">to develop a comprehensive framework for collecting and managing evidence of learning. </w:t>
      </w:r>
    </w:p>
    <w:p w:rsidR="00D42952" w:rsidRPr="002E28C9" w:rsidRDefault="00D42952" w:rsidP="006849AA">
      <w:pPr>
        <w:pStyle w:val="NormalWeb"/>
        <w:numPr>
          <w:ilvl w:val="0"/>
          <w:numId w:val="4"/>
        </w:numPr>
        <w:spacing w:before="0" w:beforeAutospacing="0" w:after="0" w:afterAutospacing="0"/>
        <w:textAlignment w:val="baseline"/>
        <w:rPr>
          <w:rFonts w:ascii="Avenir Book" w:hAnsi="Avenir Book" w:cs="Arial"/>
          <w:color w:val="4F81BD"/>
          <w:sz w:val="22"/>
          <w:szCs w:val="22"/>
        </w:rPr>
      </w:pPr>
      <w:r w:rsidRPr="002E28C9">
        <w:rPr>
          <w:rFonts w:ascii="Avenir Book" w:hAnsi="Avenir Book" w:cs="Arial"/>
          <w:color w:val="4F81BD"/>
          <w:sz w:val="22"/>
          <w:szCs w:val="22"/>
        </w:rPr>
        <w:t>Strand Five – Empowering the voices of teachers and local leaders</w:t>
      </w:r>
      <w:r w:rsidRPr="002E28C9">
        <w:rPr>
          <w:rFonts w:ascii="Avenir Book" w:hAnsi="Avenir Book" w:cs="Arial"/>
          <w:color w:val="000000"/>
          <w:sz w:val="22"/>
          <w:szCs w:val="22"/>
        </w:rPr>
        <w:t xml:space="preserve"> to tap the collective potential of and amplify the voices of practitioners in this work.</w:t>
      </w:r>
    </w:p>
    <w:p w:rsidR="00D42952" w:rsidRPr="002E28C9" w:rsidRDefault="00D42952" w:rsidP="006849AA">
      <w:pPr>
        <w:pStyle w:val="NormalWeb"/>
        <w:numPr>
          <w:ilvl w:val="0"/>
          <w:numId w:val="4"/>
        </w:numPr>
        <w:spacing w:before="0" w:beforeAutospacing="0" w:after="0" w:afterAutospacing="0"/>
        <w:textAlignment w:val="baseline"/>
        <w:rPr>
          <w:rFonts w:ascii="Avenir Book" w:eastAsia="Arial Unicode MS" w:hAnsi="Avenir Book" w:cs="Arial Unicode MS"/>
          <w:sz w:val="22"/>
          <w:szCs w:val="22"/>
        </w:rPr>
      </w:pPr>
      <w:r w:rsidRPr="002E28C9">
        <w:rPr>
          <w:rFonts w:ascii="Avenir Book" w:hAnsi="Avenir Book" w:cs="Arial"/>
          <w:color w:val="4F81BD"/>
          <w:sz w:val="22"/>
          <w:szCs w:val="22"/>
        </w:rPr>
        <w:t>Strand Six – Facilitating collaboration with postsecondary and business</w:t>
      </w:r>
      <w:r w:rsidRPr="002E28C9">
        <w:rPr>
          <w:rFonts w:ascii="Avenir Book" w:hAnsi="Avenir Book" w:cs="Arial"/>
          <w:color w:val="000000"/>
          <w:sz w:val="22"/>
          <w:szCs w:val="22"/>
        </w:rPr>
        <w:t xml:space="preserve"> to build support for and direct involvement in the work of the ILN. </w:t>
      </w:r>
    </w:p>
    <w:p w:rsidR="00D42952" w:rsidRDefault="00D42952" w:rsidP="00E14820">
      <w:pPr>
        <w:rPr>
          <w:rFonts w:ascii="Avenir Book" w:eastAsia="Avenir Book" w:hAnsi="Avenir Book" w:cs="Avenir Book"/>
          <w:sz w:val="22"/>
          <w:szCs w:val="22"/>
        </w:rPr>
      </w:pPr>
    </w:p>
    <w:p w:rsidR="00F340AF" w:rsidRPr="00E10435" w:rsidRDefault="00F340AF" w:rsidP="00F340AF">
      <w:pPr>
        <w:rPr>
          <w:rFonts w:ascii="Avenir Book" w:eastAsia="Avenir Book" w:hAnsi="Avenir Book" w:cs="Avenir Book"/>
          <w:sz w:val="22"/>
          <w:szCs w:val="22"/>
        </w:rPr>
      </w:pPr>
      <w:r w:rsidRPr="00997F99">
        <w:rPr>
          <w:rFonts w:ascii="Avenir Book" w:eastAsia="Avenir Book" w:hAnsi="Avenir Book" w:cs="Avenir Book"/>
          <w:sz w:val="22"/>
          <w:szCs w:val="22"/>
        </w:rPr>
        <w:t xml:space="preserve">The Center began operations in March 2013 </w:t>
      </w:r>
      <w:r>
        <w:rPr>
          <w:rFonts w:ascii="Avenir Book" w:eastAsia="Avenir Book" w:hAnsi="Avenir Book" w:cs="Avenir Book"/>
          <w:sz w:val="22"/>
          <w:szCs w:val="22"/>
        </w:rPr>
        <w:t>as</w:t>
      </w:r>
      <w:r w:rsidRPr="00E10435">
        <w:rPr>
          <w:rFonts w:ascii="Avenir Book" w:eastAsia="Avenir Book" w:hAnsi="Avenir Book" w:cs="Avenir Book"/>
          <w:sz w:val="22"/>
          <w:szCs w:val="22"/>
        </w:rPr>
        <w:t xml:space="preserve"> Gene Wilhoit, Executive Director, </w:t>
      </w:r>
      <w:r>
        <w:rPr>
          <w:rFonts w:ascii="Avenir Book" w:eastAsia="Avenir Book" w:hAnsi="Avenir Book" w:cs="Avenir Book"/>
          <w:sz w:val="22"/>
          <w:szCs w:val="22"/>
        </w:rPr>
        <w:t>ended his tenure as Executive Director of the Council of Chief State School Officers (CCSSO). In that role, he led the nation’s P12 leaders to adopt common core standards, to reach agreement on development of college and career ready assessments, to commit to principles for the redesign of teacher preparation, and to build strong data and information systems. He formed a smaller, forward-thinking group of states to establish the Innovation Lab Network and begin developing proof points of personalized, competency-based systems. Mr. Wilhoit continues his role in advancing education reform; the Center is the focal point for all aspects of his work.</w:t>
      </w:r>
      <w:r w:rsidRPr="00B71249">
        <w:rPr>
          <w:rFonts w:ascii="Avenir Book" w:eastAsia="Avenir Book" w:hAnsi="Avenir Book" w:cs="Avenir Book"/>
          <w:sz w:val="22"/>
          <w:szCs w:val="22"/>
        </w:rPr>
        <w:t xml:space="preserve"> </w:t>
      </w:r>
      <w:r>
        <w:rPr>
          <w:rFonts w:ascii="Avenir Book" w:eastAsia="Avenir Book" w:hAnsi="Avenir Book" w:cs="Avenir Book"/>
          <w:sz w:val="22"/>
          <w:szCs w:val="22"/>
        </w:rPr>
        <w:t>Linda Pittenger, former director of the Innovation Lab Network, left CCSSO to join Wilhoit at the Center as Chief Operating Officer.  Pittenger has long established relationships with coalitions and communities working to advance breakthrough learning models enabled with technology such as the Innovation Lab Network, the Deeper Learning Network, Next Generation Learning Challenges, and iNACOL – on whose board she currently serves. Carmen Coleman, former</w:t>
      </w:r>
      <w:r w:rsidRPr="00E10435">
        <w:rPr>
          <w:rFonts w:ascii="Avenir Book" w:eastAsia="Avenir Book" w:hAnsi="Avenir Book" w:cs="Avenir Book"/>
          <w:sz w:val="22"/>
          <w:szCs w:val="22"/>
        </w:rPr>
        <w:t xml:space="preserve"> superintendent of Danville (KY) Public Schools, joined the team in July 2014. </w:t>
      </w:r>
      <w:r>
        <w:rPr>
          <w:rFonts w:ascii="Avenir Book" w:eastAsia="Avenir Book" w:hAnsi="Avenir Book" w:cs="Avenir Book"/>
          <w:sz w:val="22"/>
          <w:szCs w:val="22"/>
        </w:rPr>
        <w:t>As a superintendent, Coleman accelerated learning through new personalized, competency-based options for students from kindergarten through high school including blended learning and project-based learning and shifted the entire district to a performance assessment model. With this team and with Wilhoit as a leader, the Center has strong capacity, can attract state and national thought leaders and expertise to its work, and is able to deliver on its commitments.</w:t>
      </w:r>
    </w:p>
    <w:p w:rsidR="005D53AD" w:rsidRPr="00360F82" w:rsidRDefault="005D53AD" w:rsidP="00F340AF">
      <w:pPr>
        <w:rPr>
          <w:rFonts w:ascii="Avenir Book" w:eastAsia="Avenir Book" w:hAnsi="Avenir Book" w:cs="Avenir Book"/>
          <w:b/>
          <w:noProof/>
          <w:color w:val="1F497D" w:themeColor="text2"/>
          <w:sz w:val="22"/>
          <w:szCs w:val="22"/>
        </w:rPr>
      </w:pPr>
      <w:r w:rsidRPr="00360F82">
        <w:rPr>
          <w:rFonts w:ascii="Avenir Book" w:hAnsi="Avenir Book"/>
          <w:b/>
          <w:color w:val="1F497D" w:themeColor="text2"/>
          <w:sz w:val="22"/>
          <w:szCs w:val="22"/>
        </w:rPr>
        <w:t>Where We Are Today</w:t>
      </w:r>
    </w:p>
    <w:p w:rsidR="006E2051" w:rsidRPr="00E1260F" w:rsidRDefault="006E2051" w:rsidP="00E14820">
      <w:pPr>
        <w:pStyle w:val="Normal1"/>
        <w:rPr>
          <w:rFonts w:ascii="Avenir Book" w:hAnsi="Avenir Book"/>
          <w:color w:val="1F497D" w:themeColor="text2"/>
          <w:sz w:val="22"/>
          <w:szCs w:val="22"/>
        </w:rPr>
      </w:pPr>
    </w:p>
    <w:p w:rsidR="00275683" w:rsidRPr="00E1260F" w:rsidRDefault="00275683" w:rsidP="00715825">
      <w:pPr>
        <w:pStyle w:val="Normal1"/>
        <w:rPr>
          <w:rFonts w:ascii="Avenir Book" w:hAnsi="Avenir Book"/>
          <w:color w:val="1F497D" w:themeColor="text2"/>
          <w:sz w:val="22"/>
          <w:szCs w:val="22"/>
          <w:u w:val="single"/>
        </w:rPr>
      </w:pPr>
      <w:r w:rsidRPr="00E1260F">
        <w:rPr>
          <w:rFonts w:ascii="Avenir Book" w:hAnsi="Avenir Book"/>
          <w:color w:val="1F497D" w:themeColor="text2"/>
          <w:sz w:val="22"/>
          <w:szCs w:val="22"/>
          <w:u w:val="single"/>
        </w:rPr>
        <w:t>Being a National Voice for a New S</w:t>
      </w:r>
      <w:r w:rsidR="00F71435" w:rsidRPr="00E1260F">
        <w:rPr>
          <w:rFonts w:ascii="Avenir Book" w:hAnsi="Avenir Book"/>
          <w:color w:val="1F497D" w:themeColor="text2"/>
          <w:sz w:val="22"/>
          <w:szCs w:val="22"/>
          <w:u w:val="single"/>
        </w:rPr>
        <w:t>ystem</w:t>
      </w:r>
      <w:r w:rsidR="00F71435" w:rsidRPr="00E1260F">
        <w:rPr>
          <w:rFonts w:ascii="Avenir Book" w:hAnsi="Avenir Book"/>
          <w:color w:val="1F497D" w:themeColor="text2"/>
          <w:sz w:val="22"/>
          <w:szCs w:val="22"/>
        </w:rPr>
        <w:t xml:space="preserve"> </w:t>
      </w:r>
    </w:p>
    <w:p w:rsidR="00275683" w:rsidRPr="002E28C9" w:rsidRDefault="00275683" w:rsidP="00715825">
      <w:pPr>
        <w:pStyle w:val="Normal1"/>
        <w:rPr>
          <w:rFonts w:ascii="Avenir Book" w:hAnsi="Avenir Book"/>
          <w:color w:val="4F81BD"/>
          <w:sz w:val="22"/>
          <w:szCs w:val="22"/>
        </w:rPr>
      </w:pPr>
    </w:p>
    <w:p w:rsidR="008E7A1F" w:rsidRPr="002E28C9" w:rsidRDefault="00275683" w:rsidP="00197063">
      <w:pPr>
        <w:pStyle w:val="Normal1"/>
        <w:rPr>
          <w:rFonts w:ascii="Avenir Book" w:hAnsi="Avenir Book"/>
          <w:sz w:val="22"/>
          <w:szCs w:val="22"/>
        </w:rPr>
      </w:pPr>
      <w:r w:rsidRPr="002E28C9">
        <w:rPr>
          <w:rFonts w:ascii="Avenir Book" w:hAnsi="Avenir Book"/>
          <w:sz w:val="22"/>
          <w:szCs w:val="22"/>
        </w:rPr>
        <w:t>The Center is working to</w:t>
      </w:r>
      <w:r w:rsidR="00F71435" w:rsidRPr="002E28C9">
        <w:rPr>
          <w:rFonts w:ascii="Avenir Book" w:hAnsi="Avenir Book"/>
          <w:sz w:val="22"/>
          <w:szCs w:val="22"/>
        </w:rPr>
        <w:t xml:space="preserve"> build consensus around a new, more coherent vision of education</w:t>
      </w:r>
      <w:r w:rsidR="008E7A1F" w:rsidRPr="002E28C9">
        <w:rPr>
          <w:rFonts w:ascii="Avenir Book" w:hAnsi="Avenir Book"/>
          <w:sz w:val="22"/>
          <w:szCs w:val="22"/>
        </w:rPr>
        <w:t xml:space="preserve"> and to help individual states</w:t>
      </w:r>
      <w:r w:rsidR="00C37783" w:rsidRPr="002E28C9">
        <w:rPr>
          <w:rFonts w:ascii="Avenir Book" w:hAnsi="Avenir Book"/>
          <w:sz w:val="22"/>
          <w:szCs w:val="22"/>
        </w:rPr>
        <w:t xml:space="preserve"> </w:t>
      </w:r>
      <w:r w:rsidR="007C4CEB" w:rsidRPr="002E28C9">
        <w:rPr>
          <w:rFonts w:ascii="Avenir Book" w:hAnsi="Avenir Book"/>
          <w:sz w:val="22"/>
          <w:szCs w:val="22"/>
        </w:rPr>
        <w:t xml:space="preserve">that </w:t>
      </w:r>
      <w:r w:rsidR="007A083F" w:rsidRPr="002E28C9">
        <w:rPr>
          <w:rFonts w:ascii="Avenir Book" w:hAnsi="Avenir Book"/>
          <w:sz w:val="22"/>
          <w:szCs w:val="22"/>
        </w:rPr>
        <w:t>are signaling</w:t>
      </w:r>
      <w:r w:rsidR="007C4CEB" w:rsidRPr="002E28C9">
        <w:rPr>
          <w:rFonts w:ascii="Avenir Book" w:hAnsi="Avenir Book"/>
          <w:sz w:val="22"/>
          <w:szCs w:val="22"/>
        </w:rPr>
        <w:t xml:space="preserve"> </w:t>
      </w:r>
      <w:r w:rsidR="00C37783" w:rsidRPr="002E28C9">
        <w:rPr>
          <w:rFonts w:ascii="Avenir Book" w:hAnsi="Avenir Book"/>
          <w:sz w:val="22"/>
          <w:szCs w:val="22"/>
        </w:rPr>
        <w:t>deep commitment</w:t>
      </w:r>
      <w:r w:rsidR="007C4CEB" w:rsidRPr="002E28C9">
        <w:rPr>
          <w:rFonts w:ascii="Avenir Book" w:hAnsi="Avenir Book"/>
          <w:sz w:val="22"/>
          <w:szCs w:val="22"/>
        </w:rPr>
        <w:t xml:space="preserve"> to transformation</w:t>
      </w:r>
      <w:r w:rsidR="008E7A1F" w:rsidRPr="002E28C9">
        <w:rPr>
          <w:rFonts w:ascii="Avenir Book" w:hAnsi="Avenir Book"/>
          <w:sz w:val="22"/>
          <w:szCs w:val="22"/>
        </w:rPr>
        <w:t xml:space="preserve"> develop and act on robust theories of change. We promot</w:t>
      </w:r>
      <w:r w:rsidR="00DB1DEC" w:rsidRPr="002E28C9">
        <w:rPr>
          <w:rFonts w:ascii="Avenir Book" w:hAnsi="Avenir Book"/>
          <w:sz w:val="22"/>
          <w:szCs w:val="22"/>
        </w:rPr>
        <w:t>e</w:t>
      </w:r>
      <w:r w:rsidR="008E7A1F" w:rsidRPr="002E28C9">
        <w:rPr>
          <w:rFonts w:ascii="Avenir Book" w:hAnsi="Avenir Book"/>
          <w:sz w:val="22"/>
          <w:szCs w:val="22"/>
        </w:rPr>
        <w:t xml:space="preserve"> the need for </w:t>
      </w:r>
      <w:r w:rsidR="00DA4F10" w:rsidRPr="002E28C9">
        <w:rPr>
          <w:rFonts w:ascii="Avenir Book" w:hAnsi="Avenir Book"/>
          <w:sz w:val="22"/>
          <w:szCs w:val="22"/>
        </w:rPr>
        <w:t xml:space="preserve">a </w:t>
      </w:r>
      <w:r w:rsidR="008E7A1F" w:rsidRPr="002E28C9">
        <w:rPr>
          <w:rFonts w:ascii="Avenir Book" w:hAnsi="Avenir Book"/>
          <w:sz w:val="22"/>
          <w:szCs w:val="22"/>
        </w:rPr>
        <w:t>transformative shift from systems of schooling to systems for learning</w:t>
      </w:r>
      <w:r w:rsidR="00C30296" w:rsidRPr="002E28C9">
        <w:rPr>
          <w:rFonts w:ascii="Avenir Book" w:hAnsi="Avenir Book"/>
          <w:sz w:val="22"/>
          <w:szCs w:val="22"/>
        </w:rPr>
        <w:t xml:space="preserve"> that will advance the goal of college, career and citizenship readiness for every child</w:t>
      </w:r>
      <w:r w:rsidR="008E7A1F" w:rsidRPr="002E28C9">
        <w:rPr>
          <w:rFonts w:ascii="Avenir Book" w:hAnsi="Avenir Book"/>
          <w:sz w:val="22"/>
          <w:szCs w:val="22"/>
        </w:rPr>
        <w:t xml:space="preserve">. </w:t>
      </w:r>
    </w:p>
    <w:p w:rsidR="008E7A1F" w:rsidRPr="002E28C9" w:rsidRDefault="008E7A1F" w:rsidP="00197063">
      <w:pPr>
        <w:pStyle w:val="Normal1"/>
        <w:rPr>
          <w:rFonts w:ascii="Avenir Book" w:hAnsi="Avenir Book"/>
          <w:sz w:val="22"/>
          <w:szCs w:val="22"/>
        </w:rPr>
      </w:pPr>
    </w:p>
    <w:p w:rsidR="00197063" w:rsidRPr="002E28C9" w:rsidRDefault="008E7A1F" w:rsidP="00197063">
      <w:pPr>
        <w:pStyle w:val="Normal1"/>
        <w:rPr>
          <w:rFonts w:ascii="Avenir Book" w:hAnsi="Avenir Book"/>
          <w:sz w:val="22"/>
          <w:szCs w:val="22"/>
        </w:rPr>
      </w:pPr>
      <w:r w:rsidRPr="002E28C9">
        <w:rPr>
          <w:rFonts w:ascii="Avenir Book" w:hAnsi="Avenir Book"/>
          <w:sz w:val="22"/>
          <w:szCs w:val="22"/>
        </w:rPr>
        <w:t>The Center</w:t>
      </w:r>
      <w:r w:rsidR="00197063" w:rsidRPr="002E28C9">
        <w:rPr>
          <w:rFonts w:ascii="Avenir Book" w:hAnsi="Avenir Book"/>
          <w:sz w:val="22"/>
          <w:szCs w:val="22"/>
        </w:rPr>
        <w:t xml:space="preserve"> generally characterize</w:t>
      </w:r>
      <w:r w:rsidRPr="002E28C9">
        <w:rPr>
          <w:rFonts w:ascii="Avenir Book" w:hAnsi="Avenir Book"/>
          <w:sz w:val="22"/>
          <w:szCs w:val="22"/>
        </w:rPr>
        <w:t>s</w:t>
      </w:r>
      <w:r w:rsidR="00197063" w:rsidRPr="002E28C9">
        <w:rPr>
          <w:rFonts w:ascii="Avenir Book" w:hAnsi="Avenir Book"/>
          <w:sz w:val="22"/>
          <w:szCs w:val="22"/>
        </w:rPr>
        <w:t xml:space="preserve"> this shift as one to Systems of Personalized Learning in which students’ educational experiences from early childhood on:</w:t>
      </w:r>
    </w:p>
    <w:p w:rsidR="00197063" w:rsidRPr="002E28C9" w:rsidRDefault="00197063" w:rsidP="006849AA">
      <w:pPr>
        <w:pStyle w:val="Normal1"/>
        <w:numPr>
          <w:ilvl w:val="0"/>
          <w:numId w:val="5"/>
        </w:numPr>
        <w:rPr>
          <w:rFonts w:ascii="Avenir Book" w:hAnsi="Avenir Book"/>
          <w:sz w:val="22"/>
          <w:szCs w:val="22"/>
        </w:rPr>
      </w:pPr>
      <w:r w:rsidRPr="002E28C9">
        <w:rPr>
          <w:rFonts w:ascii="Avenir Book" w:hAnsi="Avenir Book"/>
          <w:sz w:val="22"/>
          <w:szCs w:val="22"/>
        </w:rPr>
        <w:lastRenderedPageBreak/>
        <w:t>Are designed to support them to graduation in a culture of high expectations, having mastered the Knowledge, Skills and Dispositions</w:t>
      </w:r>
      <w:r w:rsidR="00300001" w:rsidRPr="002E28C9">
        <w:rPr>
          <w:rFonts w:ascii="Avenir Book" w:hAnsi="Avenir Book"/>
          <w:sz w:val="22"/>
          <w:szCs w:val="22"/>
        </w:rPr>
        <w:t xml:space="preserve"> (Attachment A) </w:t>
      </w:r>
      <w:r w:rsidRPr="002E28C9">
        <w:rPr>
          <w:rFonts w:ascii="Avenir Book" w:hAnsi="Avenir Book"/>
          <w:sz w:val="22"/>
          <w:szCs w:val="22"/>
        </w:rPr>
        <w:t xml:space="preserve"> that prepare them for success in further learning and career, and</w:t>
      </w:r>
    </w:p>
    <w:p w:rsidR="00F4637D" w:rsidRPr="002E28C9" w:rsidRDefault="00197063" w:rsidP="006849AA">
      <w:pPr>
        <w:pStyle w:val="Normal1"/>
        <w:numPr>
          <w:ilvl w:val="0"/>
          <w:numId w:val="5"/>
        </w:numPr>
        <w:rPr>
          <w:rFonts w:ascii="Avenir Book" w:hAnsi="Avenir Book"/>
          <w:sz w:val="22"/>
          <w:szCs w:val="22"/>
        </w:rPr>
      </w:pPr>
      <w:r w:rsidRPr="002E28C9">
        <w:rPr>
          <w:rFonts w:ascii="Avenir Book" w:hAnsi="Avenir Book"/>
          <w:sz w:val="22"/>
          <w:szCs w:val="22"/>
        </w:rPr>
        <w:t>Are tailored to individual needs, skills and interests so that all students are able to take responsibility for their learning and develop purposeful connections to the transformative power of education in their lives.</w:t>
      </w:r>
      <w:r w:rsidR="00F4637D" w:rsidRPr="002E28C9">
        <w:rPr>
          <w:rFonts w:ascii="Avenir Book" w:hAnsi="Avenir Book"/>
          <w:sz w:val="22"/>
          <w:szCs w:val="22"/>
        </w:rPr>
        <w:t xml:space="preserve"> </w:t>
      </w:r>
    </w:p>
    <w:p w:rsidR="00197063" w:rsidRPr="002E28C9" w:rsidRDefault="00197063" w:rsidP="00197063">
      <w:pPr>
        <w:pStyle w:val="Normal1"/>
        <w:rPr>
          <w:rFonts w:ascii="Avenir Book" w:hAnsi="Avenir Book"/>
          <w:sz w:val="22"/>
          <w:szCs w:val="22"/>
        </w:rPr>
      </w:pPr>
    </w:p>
    <w:p w:rsidR="00197063" w:rsidRDefault="007C4CEB" w:rsidP="00197063">
      <w:pPr>
        <w:pStyle w:val="Normal1"/>
        <w:rPr>
          <w:rFonts w:ascii="Avenir Book" w:hAnsi="Avenir Book"/>
          <w:sz w:val="22"/>
          <w:szCs w:val="22"/>
        </w:rPr>
      </w:pPr>
      <w:r w:rsidRPr="002E28C9">
        <w:rPr>
          <w:rFonts w:ascii="Avenir Book" w:hAnsi="Avenir Book"/>
          <w:sz w:val="22"/>
          <w:szCs w:val="22"/>
        </w:rPr>
        <w:t>To advance systems of personalized learning, w</w:t>
      </w:r>
      <w:r w:rsidR="00197063" w:rsidRPr="002E28C9">
        <w:rPr>
          <w:rFonts w:ascii="Avenir Book" w:hAnsi="Avenir Book"/>
          <w:sz w:val="22"/>
          <w:szCs w:val="22"/>
        </w:rPr>
        <w:t>e rely on six critical attributes</w:t>
      </w:r>
      <w:r w:rsidR="001619D6" w:rsidRPr="002E28C9">
        <w:rPr>
          <w:rFonts w:ascii="Avenir Book" w:hAnsi="Avenir Book"/>
          <w:sz w:val="22"/>
          <w:szCs w:val="22"/>
        </w:rPr>
        <w:t xml:space="preserve"> (Attachment B)</w:t>
      </w:r>
      <w:r w:rsidR="00197063" w:rsidRPr="002E28C9">
        <w:rPr>
          <w:rFonts w:ascii="Avenir Book" w:hAnsi="Avenir Book"/>
          <w:sz w:val="22"/>
          <w:szCs w:val="22"/>
        </w:rPr>
        <w:t xml:space="preserve"> as design</w:t>
      </w:r>
      <w:r w:rsidR="001373D0" w:rsidRPr="002E28C9">
        <w:rPr>
          <w:rFonts w:ascii="Avenir Book" w:hAnsi="Avenir Book"/>
          <w:sz w:val="22"/>
          <w:szCs w:val="22"/>
        </w:rPr>
        <w:t xml:space="preserve"> principles</w:t>
      </w:r>
      <w:r w:rsidR="00C30296" w:rsidRPr="002E28C9">
        <w:rPr>
          <w:rFonts w:ascii="Avenir Book" w:hAnsi="Avenir Book"/>
          <w:sz w:val="22"/>
          <w:szCs w:val="22"/>
        </w:rPr>
        <w:t>, three of which we view as inter-dependent and inseparabl</w:t>
      </w:r>
      <w:r w:rsidR="00712D7C" w:rsidRPr="002E28C9">
        <w:rPr>
          <w:rFonts w:ascii="Avenir Book" w:hAnsi="Avenir Book"/>
          <w:sz w:val="22"/>
          <w:szCs w:val="22"/>
        </w:rPr>
        <w:t>e</w:t>
      </w:r>
      <w:r w:rsidR="00DB1DEC" w:rsidRPr="002E28C9">
        <w:rPr>
          <w:rFonts w:ascii="Avenir Book" w:hAnsi="Avenir Book"/>
          <w:sz w:val="22"/>
          <w:szCs w:val="22"/>
        </w:rPr>
        <w:t>. Without the other two, either one will fall short</w:t>
      </w:r>
      <w:r w:rsidR="00712D7C" w:rsidRPr="002E28C9">
        <w:rPr>
          <w:rFonts w:ascii="Avenir Book" w:hAnsi="Avenir Book"/>
          <w:sz w:val="22"/>
          <w:szCs w:val="22"/>
        </w:rPr>
        <w:t>:</w:t>
      </w:r>
    </w:p>
    <w:p w:rsidR="00E1260F" w:rsidRPr="002E28C9" w:rsidRDefault="00E1260F" w:rsidP="00197063">
      <w:pPr>
        <w:pStyle w:val="Normal1"/>
        <w:rPr>
          <w:rFonts w:ascii="Avenir Book" w:hAnsi="Avenir Book"/>
          <w:sz w:val="22"/>
          <w:szCs w:val="22"/>
        </w:rPr>
      </w:pPr>
      <w:r w:rsidRPr="008B4352">
        <w:rPr>
          <w:rFonts w:ascii="Gill Sans" w:hAnsi="Gill Sans" w:cs="Gill Sans"/>
          <w:sz w:val="22"/>
          <w:szCs w:val="22"/>
        </w:rPr>
        <w:drawing>
          <wp:inline distT="0" distB="0" distL="0" distR="0" wp14:anchorId="0E1CD7FD" wp14:editId="5C0D4E3A">
            <wp:extent cx="5257800" cy="3371418"/>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9795" cy="3372697"/>
                    </a:xfrm>
                    <a:prstGeom prst="rect">
                      <a:avLst/>
                    </a:prstGeom>
                    <a:noFill/>
                    <a:ln>
                      <a:noFill/>
                    </a:ln>
                  </pic:spPr>
                </pic:pic>
              </a:graphicData>
            </a:graphic>
          </wp:inline>
        </w:drawing>
      </w:r>
    </w:p>
    <w:p w:rsidR="006B572B" w:rsidRPr="002E28C9" w:rsidRDefault="006B572B" w:rsidP="00712D7C">
      <w:pPr>
        <w:pStyle w:val="Normal1"/>
        <w:rPr>
          <w:rFonts w:ascii="Avenir Book" w:hAnsi="Avenir Book"/>
          <w:sz w:val="22"/>
          <w:szCs w:val="22"/>
        </w:rPr>
      </w:pPr>
    </w:p>
    <w:p w:rsidR="006B572B" w:rsidRPr="002E28C9" w:rsidRDefault="006B572B" w:rsidP="00712D7C">
      <w:pPr>
        <w:pStyle w:val="Normal1"/>
        <w:rPr>
          <w:rFonts w:ascii="Avenir Book" w:hAnsi="Avenir Book"/>
          <w:color w:val="auto"/>
          <w:sz w:val="22"/>
          <w:szCs w:val="22"/>
        </w:rPr>
      </w:pPr>
      <w:r w:rsidRPr="002E28C9">
        <w:rPr>
          <w:rFonts w:ascii="Avenir Book" w:hAnsi="Avenir Book"/>
          <w:color w:val="auto"/>
          <w:sz w:val="22"/>
          <w:szCs w:val="22"/>
        </w:rPr>
        <w:t xml:space="preserve">The Center has </w:t>
      </w:r>
      <w:r w:rsidR="00AF3E92" w:rsidRPr="002E28C9">
        <w:rPr>
          <w:rFonts w:ascii="Avenir Book" w:hAnsi="Avenir Book"/>
          <w:color w:val="auto"/>
          <w:sz w:val="22"/>
          <w:szCs w:val="22"/>
        </w:rPr>
        <w:t xml:space="preserve">invested considerable time and energy into </w:t>
      </w:r>
      <w:r w:rsidRPr="002E28C9">
        <w:rPr>
          <w:rFonts w:ascii="Avenir Book" w:hAnsi="Avenir Book"/>
          <w:color w:val="auto"/>
          <w:sz w:val="22"/>
          <w:szCs w:val="22"/>
        </w:rPr>
        <w:t>advocacy since its inception with national organizations, chiefs</w:t>
      </w:r>
      <w:r w:rsidR="00AF3E92" w:rsidRPr="002E28C9">
        <w:rPr>
          <w:rFonts w:ascii="Avenir Book" w:hAnsi="Avenir Book"/>
          <w:color w:val="auto"/>
          <w:sz w:val="22"/>
          <w:szCs w:val="22"/>
        </w:rPr>
        <w:t xml:space="preserve"> and other state-level leaders</w:t>
      </w:r>
      <w:r w:rsidRPr="002E28C9">
        <w:rPr>
          <w:rFonts w:ascii="Avenir Book" w:hAnsi="Avenir Book"/>
          <w:color w:val="auto"/>
          <w:sz w:val="22"/>
          <w:szCs w:val="22"/>
        </w:rPr>
        <w:t xml:space="preserve">, and regional groups. This has included several </w:t>
      </w:r>
      <w:r w:rsidR="001A6799" w:rsidRPr="002E28C9">
        <w:rPr>
          <w:rFonts w:ascii="Avenir Book" w:hAnsi="Avenir Book"/>
          <w:color w:val="auto"/>
          <w:sz w:val="22"/>
          <w:szCs w:val="22"/>
        </w:rPr>
        <w:t xml:space="preserve">meetings with </w:t>
      </w:r>
      <w:r w:rsidRPr="002E28C9">
        <w:rPr>
          <w:rFonts w:ascii="Avenir Book" w:hAnsi="Avenir Book"/>
          <w:color w:val="auto"/>
          <w:sz w:val="22"/>
          <w:szCs w:val="22"/>
        </w:rPr>
        <w:t>state chiefs</w:t>
      </w:r>
      <w:r w:rsidR="001A6799" w:rsidRPr="002E28C9">
        <w:rPr>
          <w:rFonts w:ascii="Avenir Book" w:hAnsi="Avenir Book"/>
          <w:color w:val="auto"/>
          <w:sz w:val="22"/>
          <w:szCs w:val="22"/>
        </w:rPr>
        <w:t xml:space="preserve"> and their staff</w:t>
      </w:r>
      <w:r w:rsidRPr="002E28C9">
        <w:rPr>
          <w:rFonts w:ascii="Avenir Book" w:hAnsi="Avenir Book"/>
          <w:color w:val="auto"/>
          <w:sz w:val="22"/>
          <w:szCs w:val="22"/>
        </w:rPr>
        <w:t xml:space="preserve">, </w:t>
      </w:r>
      <w:r w:rsidR="001A6799" w:rsidRPr="002E28C9">
        <w:rPr>
          <w:rFonts w:ascii="Avenir Book" w:hAnsi="Avenir Book"/>
          <w:color w:val="auto"/>
          <w:sz w:val="22"/>
          <w:szCs w:val="22"/>
        </w:rPr>
        <w:t xml:space="preserve">site visits, </w:t>
      </w:r>
      <w:r w:rsidRPr="002E28C9">
        <w:rPr>
          <w:rFonts w:ascii="Avenir Book" w:hAnsi="Avenir Book"/>
          <w:color w:val="auto"/>
          <w:sz w:val="22"/>
          <w:szCs w:val="22"/>
        </w:rPr>
        <w:t xml:space="preserve">speaking engagements, ongoing interactions with </w:t>
      </w:r>
      <w:r w:rsidR="00AF3E92" w:rsidRPr="002E28C9">
        <w:rPr>
          <w:rFonts w:ascii="Avenir Book" w:hAnsi="Avenir Book"/>
          <w:color w:val="auto"/>
          <w:sz w:val="22"/>
          <w:szCs w:val="22"/>
        </w:rPr>
        <w:t>groups advocating for systems change</w:t>
      </w:r>
      <w:r w:rsidRPr="002E28C9">
        <w:rPr>
          <w:rFonts w:ascii="Avenir Book" w:hAnsi="Avenir Book"/>
          <w:color w:val="auto"/>
          <w:sz w:val="22"/>
          <w:szCs w:val="22"/>
        </w:rPr>
        <w:t>, testimony to</w:t>
      </w:r>
      <w:r w:rsidR="001A6799" w:rsidRPr="002E28C9">
        <w:rPr>
          <w:rFonts w:ascii="Avenir Book" w:hAnsi="Avenir Book"/>
          <w:color w:val="auto"/>
          <w:sz w:val="22"/>
          <w:szCs w:val="22"/>
        </w:rPr>
        <w:t xml:space="preserve"> and requests to facilitate</w:t>
      </w:r>
      <w:r w:rsidRPr="002E28C9">
        <w:rPr>
          <w:rFonts w:ascii="Avenir Book" w:hAnsi="Avenir Book"/>
          <w:color w:val="auto"/>
          <w:sz w:val="22"/>
          <w:szCs w:val="22"/>
        </w:rPr>
        <w:t xml:space="preserve"> legislative and executive </w:t>
      </w:r>
      <w:r w:rsidR="001A6799" w:rsidRPr="002E28C9">
        <w:rPr>
          <w:rFonts w:ascii="Avenir Book" w:hAnsi="Avenir Book"/>
          <w:color w:val="auto"/>
          <w:sz w:val="22"/>
          <w:szCs w:val="22"/>
        </w:rPr>
        <w:t>committees</w:t>
      </w:r>
      <w:r w:rsidRPr="002E28C9">
        <w:rPr>
          <w:rFonts w:ascii="Avenir Book" w:hAnsi="Avenir Book"/>
          <w:color w:val="auto"/>
          <w:sz w:val="22"/>
          <w:szCs w:val="22"/>
        </w:rPr>
        <w:t xml:space="preserve">, </w:t>
      </w:r>
      <w:r w:rsidR="00AF3E92" w:rsidRPr="002E28C9">
        <w:rPr>
          <w:rFonts w:ascii="Avenir Book" w:hAnsi="Avenir Book"/>
          <w:color w:val="auto"/>
          <w:sz w:val="22"/>
          <w:szCs w:val="22"/>
        </w:rPr>
        <w:t xml:space="preserve">presentations to </w:t>
      </w:r>
      <w:r w:rsidRPr="002E28C9">
        <w:rPr>
          <w:rFonts w:ascii="Avenir Book" w:hAnsi="Avenir Book"/>
          <w:color w:val="auto"/>
          <w:sz w:val="22"/>
          <w:szCs w:val="22"/>
        </w:rPr>
        <w:t xml:space="preserve">state boards, and others. We receive far more requests for Wilhoit’s </w:t>
      </w:r>
      <w:r w:rsidR="001A6799" w:rsidRPr="002E28C9">
        <w:rPr>
          <w:rFonts w:ascii="Avenir Book" w:hAnsi="Avenir Book"/>
          <w:color w:val="auto"/>
          <w:sz w:val="22"/>
          <w:szCs w:val="22"/>
        </w:rPr>
        <w:t>time, especially, than we are able to accommodate. Exactly how the Center</w:t>
      </w:r>
      <w:r w:rsidR="00AF3E92" w:rsidRPr="002E28C9">
        <w:rPr>
          <w:rFonts w:ascii="Avenir Book" w:hAnsi="Avenir Book"/>
          <w:color w:val="auto"/>
          <w:sz w:val="22"/>
          <w:szCs w:val="22"/>
        </w:rPr>
        <w:t xml:space="preserve"> should</w:t>
      </w:r>
      <w:r w:rsidR="00B2746E" w:rsidRPr="002E28C9">
        <w:rPr>
          <w:rFonts w:ascii="Avenir Book" w:hAnsi="Avenir Book"/>
          <w:color w:val="auto"/>
          <w:sz w:val="22"/>
          <w:szCs w:val="22"/>
        </w:rPr>
        <w:t xml:space="preserve"> continue to balance</w:t>
      </w:r>
      <w:r w:rsidR="001A6799" w:rsidRPr="002E28C9">
        <w:rPr>
          <w:rFonts w:ascii="Avenir Book" w:hAnsi="Avenir Book"/>
          <w:color w:val="auto"/>
          <w:sz w:val="22"/>
          <w:szCs w:val="22"/>
        </w:rPr>
        <w:t xml:space="preserve"> these </w:t>
      </w:r>
      <w:r w:rsidR="00B2746E" w:rsidRPr="002E28C9">
        <w:rPr>
          <w:rFonts w:ascii="Avenir Book" w:hAnsi="Avenir Book"/>
          <w:color w:val="auto"/>
          <w:sz w:val="22"/>
          <w:szCs w:val="22"/>
        </w:rPr>
        <w:t xml:space="preserve">kinds of </w:t>
      </w:r>
      <w:r w:rsidR="001A6799" w:rsidRPr="002E28C9">
        <w:rPr>
          <w:rFonts w:ascii="Avenir Book" w:hAnsi="Avenir Book"/>
          <w:color w:val="auto"/>
          <w:sz w:val="22"/>
          <w:szCs w:val="22"/>
        </w:rPr>
        <w:t>activities with other priorities is an open question.</w:t>
      </w:r>
    </w:p>
    <w:p w:rsidR="006B572B" w:rsidRPr="002E28C9" w:rsidRDefault="006B572B" w:rsidP="00712D7C">
      <w:pPr>
        <w:pStyle w:val="Normal1"/>
        <w:rPr>
          <w:rFonts w:ascii="Avenir Book" w:hAnsi="Avenir Book"/>
          <w:color w:val="auto"/>
          <w:sz w:val="22"/>
          <w:szCs w:val="22"/>
        </w:rPr>
      </w:pPr>
    </w:p>
    <w:p w:rsidR="008E7A1F" w:rsidRPr="002E28C9" w:rsidRDefault="00EB1E7D" w:rsidP="00715825">
      <w:pPr>
        <w:pStyle w:val="Normal1"/>
        <w:rPr>
          <w:rFonts w:ascii="Avenir Book" w:eastAsia="Times New Roman" w:hAnsi="Avenir Book" w:cs="Times New Roman"/>
          <w:color w:val="auto"/>
          <w:sz w:val="22"/>
          <w:szCs w:val="22"/>
        </w:rPr>
      </w:pPr>
      <w:r w:rsidRPr="002E28C9">
        <w:rPr>
          <w:rFonts w:ascii="Avenir Book" w:hAnsi="Avenir Book"/>
          <w:color w:val="auto"/>
          <w:sz w:val="22"/>
          <w:szCs w:val="22"/>
        </w:rPr>
        <w:t>A major activity to which the Center has contributed is the</w:t>
      </w:r>
      <w:r w:rsidR="00FF748F" w:rsidRPr="002E28C9">
        <w:rPr>
          <w:rFonts w:ascii="Avenir Book" w:hAnsi="Avenir Book"/>
          <w:color w:val="auto"/>
          <w:sz w:val="22"/>
          <w:szCs w:val="22"/>
        </w:rPr>
        <w:t xml:space="preserve"> </w:t>
      </w:r>
      <w:r w:rsidRPr="002E28C9">
        <w:rPr>
          <w:rFonts w:ascii="Avenir Book" w:hAnsi="Avenir Book"/>
          <w:color w:val="auto"/>
          <w:sz w:val="22"/>
          <w:szCs w:val="22"/>
        </w:rPr>
        <w:t>release of a paper</w:t>
      </w:r>
      <w:r w:rsidR="006433F3" w:rsidRPr="002E28C9">
        <w:rPr>
          <w:rFonts w:ascii="Avenir Book" w:hAnsi="Avenir Book"/>
          <w:color w:val="auto"/>
          <w:sz w:val="22"/>
          <w:szCs w:val="22"/>
        </w:rPr>
        <w:t xml:space="preserve"> </w:t>
      </w:r>
      <w:r w:rsidRPr="002E28C9">
        <w:rPr>
          <w:rFonts w:ascii="Avenir Book" w:hAnsi="Avenir Book"/>
          <w:color w:val="auto"/>
          <w:sz w:val="22"/>
          <w:szCs w:val="22"/>
        </w:rPr>
        <w:t>w</w:t>
      </w:r>
      <w:r w:rsidR="00FF748F" w:rsidRPr="002E28C9">
        <w:rPr>
          <w:rFonts w:ascii="Avenir Book" w:hAnsi="Avenir Book"/>
          <w:color w:val="auto"/>
          <w:sz w:val="22"/>
          <w:szCs w:val="22"/>
        </w:rPr>
        <w:t>ith</w:t>
      </w:r>
      <w:r w:rsidRPr="002E28C9">
        <w:rPr>
          <w:rFonts w:ascii="Avenir Book" w:eastAsia="Times New Roman" w:hAnsi="Avenir Book" w:cs="Times New Roman"/>
          <w:color w:val="auto"/>
          <w:sz w:val="22"/>
          <w:szCs w:val="22"/>
        </w:rPr>
        <w:t xml:space="preserve"> Linda Darling-Hammond</w:t>
      </w:r>
      <w:r w:rsidR="006433F3" w:rsidRPr="002E28C9">
        <w:rPr>
          <w:rFonts w:ascii="Avenir Book" w:eastAsia="Times New Roman" w:hAnsi="Avenir Book" w:cs="Times New Roman"/>
          <w:color w:val="auto"/>
          <w:sz w:val="22"/>
          <w:szCs w:val="22"/>
        </w:rPr>
        <w:t>,</w:t>
      </w:r>
      <w:r w:rsidR="006433F3" w:rsidRPr="002E28C9">
        <w:rPr>
          <w:rFonts w:ascii="Avenir Book" w:hAnsi="Avenir Book" w:cs="Times New Roman"/>
          <w:color w:val="auto"/>
          <w:sz w:val="22"/>
          <w:szCs w:val="22"/>
        </w:rPr>
        <w:t xml:space="preserve"> “Accountability for College and Career Readiness: Developing a New Paradigm”, </w:t>
      </w:r>
      <w:r w:rsidR="00FF748F" w:rsidRPr="002E28C9">
        <w:rPr>
          <w:rFonts w:ascii="Avenir Book" w:eastAsia="Times New Roman" w:hAnsi="Avenir Book" w:cs="Times New Roman"/>
          <w:color w:val="auto"/>
          <w:sz w:val="22"/>
          <w:szCs w:val="22"/>
        </w:rPr>
        <w:t xml:space="preserve"> </w:t>
      </w:r>
      <w:r w:rsidRPr="002E28C9">
        <w:rPr>
          <w:rFonts w:ascii="Avenir Book" w:eastAsia="Times New Roman" w:hAnsi="Avenir Book" w:cs="Times New Roman"/>
          <w:color w:val="auto"/>
          <w:sz w:val="22"/>
          <w:szCs w:val="22"/>
        </w:rPr>
        <w:t xml:space="preserve">to </w:t>
      </w:r>
      <w:r w:rsidR="00FF748F" w:rsidRPr="002E28C9">
        <w:rPr>
          <w:rFonts w:ascii="Avenir Book" w:eastAsia="Times New Roman" w:hAnsi="Avenir Book" w:cs="Times New Roman"/>
          <w:color w:val="auto"/>
          <w:sz w:val="22"/>
          <w:szCs w:val="22"/>
        </w:rPr>
        <w:t xml:space="preserve">help states reconceptualize assessment and accountability in ways </w:t>
      </w:r>
      <w:r w:rsidRPr="002E28C9">
        <w:rPr>
          <w:rFonts w:ascii="Avenir Book" w:eastAsia="Times New Roman" w:hAnsi="Avenir Book" w:cs="Times New Roman"/>
          <w:color w:val="auto"/>
          <w:sz w:val="22"/>
          <w:szCs w:val="22"/>
        </w:rPr>
        <w:t>that align with and support the</w:t>
      </w:r>
      <w:r w:rsidR="00FF748F" w:rsidRPr="002E28C9">
        <w:rPr>
          <w:rFonts w:ascii="Avenir Book" w:eastAsia="Times New Roman" w:hAnsi="Avenir Book" w:cs="Times New Roman"/>
          <w:color w:val="auto"/>
          <w:sz w:val="22"/>
          <w:szCs w:val="22"/>
        </w:rPr>
        <w:t xml:space="preserve"> new vision for </w:t>
      </w:r>
      <w:r w:rsidR="00AF3E92" w:rsidRPr="002E28C9">
        <w:rPr>
          <w:rFonts w:ascii="Avenir Book" w:eastAsia="Times New Roman" w:hAnsi="Avenir Book" w:cs="Times New Roman"/>
          <w:color w:val="auto"/>
          <w:sz w:val="22"/>
          <w:szCs w:val="22"/>
        </w:rPr>
        <w:t>our nation’s education system</w:t>
      </w:r>
      <w:r w:rsidR="006433F3" w:rsidRPr="002E28C9">
        <w:rPr>
          <w:rFonts w:ascii="Avenir Book" w:eastAsia="Times New Roman" w:hAnsi="Avenir Book" w:cs="Times New Roman"/>
          <w:color w:val="auto"/>
          <w:sz w:val="22"/>
          <w:szCs w:val="22"/>
        </w:rPr>
        <w:t xml:space="preserve"> (paper included in meeting materials)</w:t>
      </w:r>
      <w:r w:rsidR="00FF748F" w:rsidRPr="002E28C9">
        <w:rPr>
          <w:rFonts w:ascii="Avenir Book" w:eastAsia="Times New Roman" w:hAnsi="Avenir Book" w:cs="Times New Roman"/>
          <w:color w:val="auto"/>
          <w:sz w:val="22"/>
          <w:szCs w:val="22"/>
        </w:rPr>
        <w:t xml:space="preserve">. </w:t>
      </w:r>
      <w:r w:rsidRPr="002E28C9">
        <w:rPr>
          <w:rFonts w:ascii="Avenir Book" w:eastAsia="Times New Roman" w:hAnsi="Avenir Book" w:cs="Times New Roman"/>
          <w:color w:val="auto"/>
          <w:sz w:val="22"/>
          <w:szCs w:val="22"/>
        </w:rPr>
        <w:t xml:space="preserve">The premise of the paper is that our current systems of assessment and accountability are not sufficient to meet the </w:t>
      </w:r>
      <w:r w:rsidRPr="002E28C9">
        <w:rPr>
          <w:rFonts w:ascii="Avenir Book" w:eastAsia="Times New Roman" w:hAnsi="Avenir Book" w:cs="Times New Roman"/>
          <w:color w:val="auto"/>
          <w:sz w:val="22"/>
          <w:szCs w:val="22"/>
        </w:rPr>
        <w:lastRenderedPageBreak/>
        <w:t xml:space="preserve">country’s aspirations for preparing college- and career-ready students and that we need to engage now in the debate that will be necessary to move the nation forward. Building on the fact that states are adopting higher standards and expectations, developing higher quality assessments, </w:t>
      </w:r>
      <w:r w:rsidR="00F52680" w:rsidRPr="002E28C9">
        <w:rPr>
          <w:rFonts w:ascii="Avenir Book" w:eastAsia="Times New Roman" w:hAnsi="Avenir Book" w:cs="Times New Roman"/>
          <w:color w:val="auto"/>
          <w:sz w:val="22"/>
          <w:szCs w:val="22"/>
        </w:rPr>
        <w:t>and undertaking major initiatives to build professional teaching capacity, the paper recommends</w:t>
      </w:r>
      <w:r w:rsidR="00B2746E" w:rsidRPr="002E28C9">
        <w:rPr>
          <w:rFonts w:ascii="Avenir Book" w:eastAsia="Times New Roman" w:hAnsi="Avenir Book" w:cs="Times New Roman"/>
          <w:color w:val="auto"/>
          <w:sz w:val="22"/>
          <w:szCs w:val="22"/>
        </w:rPr>
        <w:t xml:space="preserve"> an accountability approach that focuses on “meaningful learning, enabled by professionally skilled and committed educators, and supported by adequate and appropriate resources.” </w:t>
      </w:r>
      <w:r w:rsidR="00FF748F" w:rsidRPr="002E28C9">
        <w:rPr>
          <w:rFonts w:ascii="Avenir Book" w:eastAsia="Times New Roman" w:hAnsi="Avenir Book" w:cs="Times New Roman"/>
          <w:color w:val="auto"/>
          <w:sz w:val="22"/>
          <w:szCs w:val="22"/>
        </w:rPr>
        <w:t xml:space="preserve">We hope that the paper provokes productive discussion </w:t>
      </w:r>
      <w:r w:rsidR="00B2746E" w:rsidRPr="002E28C9">
        <w:rPr>
          <w:rFonts w:ascii="Avenir Book" w:eastAsia="Times New Roman" w:hAnsi="Avenir Book" w:cs="Times New Roman"/>
          <w:color w:val="auto"/>
          <w:sz w:val="22"/>
          <w:szCs w:val="22"/>
        </w:rPr>
        <w:t>leading</w:t>
      </w:r>
      <w:r w:rsidR="00FF748F" w:rsidRPr="002E28C9">
        <w:rPr>
          <w:rFonts w:ascii="Avenir Book" w:eastAsia="Times New Roman" w:hAnsi="Avenir Book" w:cs="Times New Roman"/>
          <w:color w:val="auto"/>
          <w:sz w:val="22"/>
          <w:szCs w:val="22"/>
        </w:rPr>
        <w:t xml:space="preserve"> to vastly different conceptualizations at both the</w:t>
      </w:r>
      <w:r w:rsidR="00B2746E" w:rsidRPr="002E28C9">
        <w:rPr>
          <w:rFonts w:ascii="Avenir Book" w:eastAsia="Times New Roman" w:hAnsi="Avenir Book" w:cs="Times New Roman"/>
          <w:color w:val="auto"/>
          <w:sz w:val="22"/>
          <w:szCs w:val="22"/>
        </w:rPr>
        <w:t xml:space="preserve"> state and federal levels of the role of</w:t>
      </w:r>
      <w:r w:rsidR="00FF748F" w:rsidRPr="002E28C9">
        <w:rPr>
          <w:rFonts w:ascii="Avenir Book" w:eastAsia="Times New Roman" w:hAnsi="Avenir Book" w:cs="Times New Roman"/>
          <w:color w:val="auto"/>
          <w:sz w:val="22"/>
          <w:szCs w:val="22"/>
        </w:rPr>
        <w:t xml:space="preserve"> assessment and accountability </w:t>
      </w:r>
      <w:r w:rsidR="00B2746E" w:rsidRPr="002E28C9">
        <w:rPr>
          <w:rFonts w:ascii="Avenir Book" w:eastAsia="Times New Roman" w:hAnsi="Avenir Book" w:cs="Times New Roman"/>
          <w:color w:val="auto"/>
          <w:sz w:val="22"/>
          <w:szCs w:val="22"/>
        </w:rPr>
        <w:t xml:space="preserve">in </w:t>
      </w:r>
      <w:r w:rsidR="00FF748F" w:rsidRPr="002E28C9">
        <w:rPr>
          <w:rFonts w:ascii="Avenir Book" w:eastAsia="Times New Roman" w:hAnsi="Avenir Book" w:cs="Times New Roman"/>
          <w:color w:val="auto"/>
          <w:sz w:val="22"/>
          <w:szCs w:val="22"/>
        </w:rPr>
        <w:t>systems transformation.</w:t>
      </w:r>
      <w:r w:rsidR="00B2746E" w:rsidRPr="002E28C9">
        <w:rPr>
          <w:rFonts w:ascii="Avenir Book" w:eastAsia="Times New Roman" w:hAnsi="Avenir Book" w:cs="Times New Roman"/>
          <w:color w:val="auto"/>
          <w:sz w:val="22"/>
          <w:szCs w:val="22"/>
        </w:rPr>
        <w:t xml:space="preserve"> </w:t>
      </w:r>
    </w:p>
    <w:p w:rsidR="008D7950" w:rsidRDefault="008D7950" w:rsidP="00E14820">
      <w:pPr>
        <w:pStyle w:val="Normal1"/>
        <w:rPr>
          <w:rFonts w:ascii="Avenir Book" w:eastAsia="Times New Roman" w:hAnsi="Avenir Book" w:cs="Times New Roman"/>
          <w:color w:val="auto"/>
          <w:sz w:val="22"/>
          <w:szCs w:val="22"/>
        </w:rPr>
      </w:pPr>
    </w:p>
    <w:p w:rsidR="006E2051" w:rsidRPr="008D7950" w:rsidRDefault="008D7950" w:rsidP="00E14820">
      <w:pPr>
        <w:pStyle w:val="Normal1"/>
        <w:rPr>
          <w:rFonts w:ascii="Avenir Book" w:hAnsi="Avenir Book"/>
          <w:b/>
          <w:color w:val="1F497D" w:themeColor="text2"/>
          <w:sz w:val="22"/>
          <w:szCs w:val="22"/>
          <w:u w:val="single"/>
        </w:rPr>
      </w:pPr>
      <w:r w:rsidRPr="008D7950">
        <w:rPr>
          <w:rFonts w:ascii="Avenir Book" w:eastAsia="Times New Roman" w:hAnsi="Avenir Book" w:cs="Times New Roman"/>
          <w:b/>
          <w:color w:val="1F497D" w:themeColor="text2"/>
          <w:sz w:val="22"/>
          <w:szCs w:val="22"/>
          <w:u w:val="single"/>
        </w:rPr>
        <w:t>Bringing D</w:t>
      </w:r>
      <w:r w:rsidR="00F71435" w:rsidRPr="008D7950">
        <w:rPr>
          <w:rFonts w:ascii="Avenir Book" w:hAnsi="Avenir Book"/>
          <w:b/>
          <w:color w:val="1F497D" w:themeColor="text2"/>
          <w:sz w:val="22"/>
          <w:szCs w:val="22"/>
          <w:u w:val="single"/>
        </w:rPr>
        <w:t xml:space="preserve">eeper </w:t>
      </w:r>
      <w:r>
        <w:rPr>
          <w:rFonts w:ascii="Avenir Book" w:hAnsi="Avenir Book"/>
          <w:b/>
          <w:color w:val="1F497D" w:themeColor="text2"/>
          <w:sz w:val="22"/>
          <w:szCs w:val="22"/>
          <w:u w:val="single"/>
        </w:rPr>
        <w:t>Learning Skills and Dispositions to Life</w:t>
      </w:r>
    </w:p>
    <w:p w:rsidR="006E2051" w:rsidRPr="002E28C9" w:rsidRDefault="006E2051" w:rsidP="00E14820">
      <w:pPr>
        <w:pStyle w:val="Normal1"/>
        <w:rPr>
          <w:rFonts w:ascii="Avenir Book" w:hAnsi="Avenir Book"/>
          <w:sz w:val="22"/>
          <w:szCs w:val="22"/>
        </w:rPr>
      </w:pPr>
    </w:p>
    <w:p w:rsidR="00C63348" w:rsidRPr="002E28C9" w:rsidRDefault="00F71435" w:rsidP="00E14820">
      <w:pPr>
        <w:pStyle w:val="Normal1"/>
        <w:rPr>
          <w:rFonts w:ascii="Avenir Book" w:hAnsi="Avenir Book"/>
          <w:sz w:val="22"/>
          <w:szCs w:val="22"/>
        </w:rPr>
      </w:pPr>
      <w:r w:rsidRPr="002E28C9">
        <w:rPr>
          <w:rFonts w:ascii="Avenir Book" w:hAnsi="Avenir Book"/>
          <w:sz w:val="22"/>
          <w:szCs w:val="22"/>
        </w:rPr>
        <w:t xml:space="preserve">The ILN states adopted a Knowledge, Skills and Dispositions framework for college and career readiness. But, our understanding about how to operationalize skills and dispositions is comparatively underdeveloped. </w:t>
      </w:r>
      <w:r w:rsidR="006506EC" w:rsidRPr="002E28C9">
        <w:rPr>
          <w:rFonts w:ascii="Avenir Book" w:hAnsi="Avenir Book"/>
          <w:sz w:val="22"/>
          <w:szCs w:val="22"/>
        </w:rPr>
        <w:t xml:space="preserve"> T</w:t>
      </w:r>
      <w:r w:rsidR="00AF3E92" w:rsidRPr="002E28C9">
        <w:rPr>
          <w:rFonts w:ascii="Avenir Book" w:hAnsi="Avenir Book"/>
          <w:sz w:val="22"/>
          <w:szCs w:val="22"/>
        </w:rPr>
        <w:t>he need to close</w:t>
      </w:r>
      <w:r w:rsidR="006506EC" w:rsidRPr="002E28C9">
        <w:rPr>
          <w:rFonts w:ascii="Avenir Book" w:hAnsi="Avenir Book"/>
          <w:sz w:val="22"/>
          <w:szCs w:val="22"/>
        </w:rPr>
        <w:t xml:space="preserve"> the gap between that broadened understanding of readiness and our ability to act purposefully against</w:t>
      </w:r>
      <w:r w:rsidR="00C63348" w:rsidRPr="002E28C9">
        <w:rPr>
          <w:rFonts w:ascii="Avenir Book" w:hAnsi="Avenir Book"/>
          <w:sz w:val="22"/>
          <w:szCs w:val="22"/>
        </w:rPr>
        <w:t xml:space="preserve"> two </w:t>
      </w:r>
      <w:r w:rsidR="00AF3E92" w:rsidRPr="002E28C9">
        <w:rPr>
          <w:rFonts w:ascii="Avenir Book" w:hAnsi="Avenir Book"/>
          <w:sz w:val="22"/>
          <w:szCs w:val="22"/>
        </w:rPr>
        <w:t xml:space="preserve">of its major dimensions </w:t>
      </w:r>
      <w:r w:rsidR="006506EC" w:rsidRPr="002E28C9">
        <w:rPr>
          <w:rFonts w:ascii="Avenir Book" w:hAnsi="Avenir Book"/>
          <w:sz w:val="22"/>
          <w:szCs w:val="22"/>
        </w:rPr>
        <w:t>was identified as a high priority by states</w:t>
      </w:r>
      <w:r w:rsidR="00C63348" w:rsidRPr="002E28C9">
        <w:rPr>
          <w:rFonts w:ascii="Avenir Book" w:hAnsi="Avenir Book"/>
          <w:sz w:val="22"/>
          <w:szCs w:val="22"/>
        </w:rPr>
        <w:t>:</w:t>
      </w:r>
    </w:p>
    <w:p w:rsidR="00C63348" w:rsidRPr="002E28C9" w:rsidRDefault="00C63348" w:rsidP="006849AA">
      <w:pPr>
        <w:pStyle w:val="Normal1"/>
        <w:numPr>
          <w:ilvl w:val="0"/>
          <w:numId w:val="9"/>
        </w:numPr>
        <w:rPr>
          <w:rFonts w:ascii="Avenir Book" w:hAnsi="Avenir Book"/>
          <w:color w:val="auto"/>
          <w:sz w:val="22"/>
          <w:szCs w:val="22"/>
        </w:rPr>
      </w:pPr>
      <w:r w:rsidRPr="002E28C9">
        <w:rPr>
          <w:rFonts w:ascii="Avenir Book" w:hAnsi="Avenir Book"/>
          <w:sz w:val="22"/>
          <w:szCs w:val="22"/>
        </w:rPr>
        <w:t>Teachers need clear definitions of skills and dispositions, an evidence-based model showing how they develop, and tools to integrate them into instruction and assessment, and</w:t>
      </w:r>
    </w:p>
    <w:p w:rsidR="00C63348" w:rsidRPr="002E28C9" w:rsidRDefault="00C63348" w:rsidP="006849AA">
      <w:pPr>
        <w:pStyle w:val="Normal1"/>
        <w:numPr>
          <w:ilvl w:val="0"/>
          <w:numId w:val="9"/>
        </w:numPr>
        <w:rPr>
          <w:rFonts w:ascii="Avenir Book" w:hAnsi="Avenir Book"/>
          <w:color w:val="auto"/>
          <w:sz w:val="22"/>
          <w:szCs w:val="22"/>
        </w:rPr>
      </w:pPr>
      <w:r w:rsidRPr="002E28C9">
        <w:rPr>
          <w:rFonts w:ascii="Avenir Book" w:hAnsi="Avenir Book"/>
          <w:sz w:val="22"/>
          <w:szCs w:val="22"/>
        </w:rPr>
        <w:t xml:space="preserve">Policy makers need a clearer understanding of how (or if) skills and dispositions are teachable, learnable, and identifiable as competencies that fit into assessment and accountability systems. </w:t>
      </w:r>
    </w:p>
    <w:p w:rsidR="00C63348" w:rsidRPr="002E28C9" w:rsidRDefault="00C63348" w:rsidP="00E14820">
      <w:pPr>
        <w:pStyle w:val="Normal1"/>
        <w:rPr>
          <w:rFonts w:ascii="Avenir Book" w:hAnsi="Avenir Book"/>
          <w:sz w:val="22"/>
          <w:szCs w:val="22"/>
        </w:rPr>
      </w:pPr>
    </w:p>
    <w:p w:rsidR="006506EC" w:rsidRPr="002E28C9" w:rsidRDefault="006506EC" w:rsidP="00E14820">
      <w:pPr>
        <w:pStyle w:val="Normal1"/>
        <w:rPr>
          <w:rFonts w:ascii="Avenir Book" w:hAnsi="Avenir Book"/>
          <w:sz w:val="22"/>
          <w:szCs w:val="22"/>
        </w:rPr>
      </w:pPr>
      <w:r w:rsidRPr="002E28C9">
        <w:rPr>
          <w:rFonts w:ascii="Avenir Book" w:hAnsi="Avenir Book"/>
          <w:sz w:val="22"/>
          <w:szCs w:val="22"/>
        </w:rPr>
        <w:t xml:space="preserve">The Center </w:t>
      </w:r>
      <w:r w:rsidR="00AF3E92" w:rsidRPr="002E28C9">
        <w:rPr>
          <w:rFonts w:ascii="Avenir Book" w:hAnsi="Avenir Book"/>
          <w:sz w:val="22"/>
          <w:szCs w:val="22"/>
        </w:rPr>
        <w:t xml:space="preserve">engaged </w:t>
      </w:r>
      <w:r w:rsidR="00C63348" w:rsidRPr="002E28C9">
        <w:rPr>
          <w:rFonts w:ascii="Avenir Book" w:hAnsi="Avenir Book"/>
          <w:sz w:val="22"/>
          <w:szCs w:val="22"/>
        </w:rPr>
        <w:t>the Educational</w:t>
      </w:r>
      <w:r w:rsidRPr="002E28C9">
        <w:rPr>
          <w:rFonts w:ascii="Avenir Book" w:hAnsi="Avenir Book"/>
          <w:sz w:val="22"/>
          <w:szCs w:val="22"/>
        </w:rPr>
        <w:t xml:space="preserve"> Policy Improvement Center (EPIC) to </w:t>
      </w:r>
      <w:r w:rsidR="00AF3E92" w:rsidRPr="002E28C9">
        <w:rPr>
          <w:rFonts w:ascii="Avenir Book" w:hAnsi="Avenir Book"/>
          <w:sz w:val="22"/>
          <w:szCs w:val="22"/>
        </w:rPr>
        <w:t xml:space="preserve">help states </w:t>
      </w:r>
      <w:r w:rsidRPr="002E28C9">
        <w:rPr>
          <w:rFonts w:ascii="Avenir Book" w:hAnsi="Avenir Book"/>
          <w:sz w:val="22"/>
          <w:szCs w:val="22"/>
        </w:rPr>
        <w:t>address this issue</w:t>
      </w:r>
      <w:r w:rsidR="00C63348" w:rsidRPr="002E28C9">
        <w:rPr>
          <w:rFonts w:ascii="Avenir Book" w:hAnsi="Avenir Book"/>
          <w:sz w:val="22"/>
          <w:szCs w:val="22"/>
        </w:rPr>
        <w:t>.</w:t>
      </w:r>
      <w:r w:rsidRPr="002E28C9">
        <w:rPr>
          <w:rFonts w:ascii="Avenir Book" w:hAnsi="Avenir Book"/>
          <w:sz w:val="22"/>
          <w:szCs w:val="22"/>
        </w:rPr>
        <w:t xml:space="preserve"> </w:t>
      </w:r>
      <w:r w:rsidR="00C63348" w:rsidRPr="002E28C9">
        <w:rPr>
          <w:rFonts w:ascii="Avenir Book" w:hAnsi="Avenir Book"/>
          <w:sz w:val="22"/>
          <w:szCs w:val="22"/>
        </w:rPr>
        <w:t xml:space="preserve">The work </w:t>
      </w:r>
      <w:r w:rsidRPr="002E28C9">
        <w:rPr>
          <w:rFonts w:ascii="Avenir Book" w:hAnsi="Avenir Book"/>
          <w:sz w:val="22"/>
          <w:szCs w:val="22"/>
        </w:rPr>
        <w:t>is led through the Implementation Leaders Advisory</w:t>
      </w:r>
      <w:r w:rsidR="00C63348" w:rsidRPr="002E28C9">
        <w:rPr>
          <w:rFonts w:ascii="Avenir Book" w:hAnsi="Avenir Book"/>
          <w:sz w:val="22"/>
          <w:szCs w:val="22"/>
        </w:rPr>
        <w:t xml:space="preserve">, which allows us to enage teachers </w:t>
      </w:r>
      <w:r w:rsidR="00AF3E92" w:rsidRPr="002E28C9">
        <w:rPr>
          <w:rFonts w:ascii="Avenir Book" w:hAnsi="Avenir Book"/>
          <w:sz w:val="22"/>
          <w:szCs w:val="22"/>
        </w:rPr>
        <w:t xml:space="preserve">and local leaders </w:t>
      </w:r>
      <w:r w:rsidR="00C63348" w:rsidRPr="002E28C9">
        <w:rPr>
          <w:rFonts w:ascii="Avenir Book" w:hAnsi="Avenir Book"/>
          <w:sz w:val="22"/>
          <w:szCs w:val="22"/>
        </w:rPr>
        <w:t xml:space="preserve">directly as </w:t>
      </w:r>
      <w:r w:rsidR="00AF3E92" w:rsidRPr="002E28C9">
        <w:rPr>
          <w:rFonts w:ascii="Avenir Book" w:hAnsi="Avenir Book"/>
          <w:sz w:val="22"/>
          <w:szCs w:val="22"/>
        </w:rPr>
        <w:t xml:space="preserve">thought partners and </w:t>
      </w:r>
      <w:r w:rsidR="00C63348" w:rsidRPr="002E28C9">
        <w:rPr>
          <w:rFonts w:ascii="Avenir Book" w:hAnsi="Avenir Book"/>
          <w:sz w:val="22"/>
          <w:szCs w:val="22"/>
        </w:rPr>
        <w:t>solutions designers</w:t>
      </w:r>
      <w:r w:rsidRPr="002E28C9">
        <w:rPr>
          <w:rFonts w:ascii="Avenir Book" w:hAnsi="Avenir Book"/>
          <w:sz w:val="22"/>
          <w:szCs w:val="22"/>
        </w:rPr>
        <w:t>. (</w:t>
      </w:r>
      <w:r w:rsidRPr="002E28C9">
        <w:rPr>
          <w:rFonts w:ascii="Avenir Book" w:hAnsi="Avenir Book"/>
          <w:i/>
          <w:sz w:val="22"/>
          <w:szCs w:val="22"/>
        </w:rPr>
        <w:t>The Center Advisory was established in fall 2013 and is composed of local practitioners from the ILN and other states.</w:t>
      </w:r>
      <w:r w:rsidR="00C63348" w:rsidRPr="002E28C9">
        <w:rPr>
          <w:rFonts w:ascii="Avenir Book" w:hAnsi="Avenir Book"/>
          <w:i/>
          <w:sz w:val="22"/>
          <w:szCs w:val="22"/>
        </w:rPr>
        <w:t xml:space="preserve"> See more on the critical importance of the Advisory and its role in Empowering the Voices of Teachers and Local Leaders</w:t>
      </w:r>
      <w:r w:rsidR="00C63348" w:rsidRPr="002E28C9">
        <w:rPr>
          <w:rFonts w:ascii="Avenir Book" w:hAnsi="Avenir Book"/>
          <w:sz w:val="22"/>
          <w:szCs w:val="22"/>
        </w:rPr>
        <w:t>.</w:t>
      </w:r>
      <w:r w:rsidRPr="002E28C9">
        <w:rPr>
          <w:rFonts w:ascii="Avenir Book" w:hAnsi="Avenir Book"/>
          <w:sz w:val="22"/>
          <w:szCs w:val="22"/>
        </w:rPr>
        <w:t xml:space="preserve">) </w:t>
      </w:r>
    </w:p>
    <w:p w:rsidR="0036685F" w:rsidRPr="002E28C9" w:rsidRDefault="0036685F" w:rsidP="00E14820">
      <w:pPr>
        <w:pStyle w:val="Normal1"/>
        <w:rPr>
          <w:rFonts w:ascii="Avenir Book" w:hAnsi="Avenir Book"/>
          <w:color w:val="auto"/>
          <w:sz w:val="22"/>
          <w:szCs w:val="22"/>
        </w:rPr>
      </w:pPr>
    </w:p>
    <w:p w:rsidR="002509D6" w:rsidRPr="002E28C9" w:rsidRDefault="002509D6" w:rsidP="006433F3">
      <w:pPr>
        <w:pStyle w:val="Normal1"/>
        <w:rPr>
          <w:rFonts w:ascii="Avenir Book" w:hAnsi="Avenir Book"/>
          <w:sz w:val="22"/>
          <w:szCs w:val="22"/>
        </w:rPr>
      </w:pPr>
      <w:r w:rsidRPr="002E28C9">
        <w:rPr>
          <w:rFonts w:ascii="Avenir Book" w:hAnsi="Avenir Book"/>
          <w:sz w:val="22"/>
          <w:szCs w:val="22"/>
        </w:rPr>
        <w:t xml:space="preserve">In Phase One, </w:t>
      </w:r>
      <w:r w:rsidR="00B2746E" w:rsidRPr="002E28C9">
        <w:rPr>
          <w:rFonts w:ascii="Avenir Book" w:hAnsi="Avenir Book"/>
          <w:sz w:val="22"/>
          <w:szCs w:val="22"/>
        </w:rPr>
        <w:t xml:space="preserve">Implementation Leaders Advisory </w:t>
      </w:r>
      <w:r w:rsidR="00F71435" w:rsidRPr="002E28C9">
        <w:rPr>
          <w:rFonts w:ascii="Avenir Book" w:hAnsi="Avenir Book"/>
          <w:sz w:val="22"/>
          <w:szCs w:val="22"/>
        </w:rPr>
        <w:t xml:space="preserve">teams </w:t>
      </w:r>
      <w:r w:rsidR="00E1260F">
        <w:rPr>
          <w:rFonts w:ascii="Avenir Book" w:hAnsi="Avenir Book"/>
          <w:sz w:val="22"/>
          <w:szCs w:val="22"/>
        </w:rPr>
        <w:t>worked</w:t>
      </w:r>
      <w:r w:rsidRPr="002E28C9">
        <w:rPr>
          <w:rFonts w:ascii="Avenir Book" w:hAnsi="Avenir Book"/>
          <w:sz w:val="22"/>
          <w:szCs w:val="22"/>
        </w:rPr>
        <w:t xml:space="preserve"> with </w:t>
      </w:r>
      <w:r w:rsidR="00AF3E92" w:rsidRPr="002E28C9">
        <w:rPr>
          <w:rFonts w:ascii="Avenir Book" w:hAnsi="Avenir Book"/>
          <w:sz w:val="22"/>
          <w:szCs w:val="22"/>
        </w:rPr>
        <w:t xml:space="preserve">the </w:t>
      </w:r>
      <w:r w:rsidR="00F71435" w:rsidRPr="002E28C9">
        <w:rPr>
          <w:rFonts w:ascii="Avenir Book" w:hAnsi="Avenir Book"/>
          <w:sz w:val="22"/>
          <w:szCs w:val="22"/>
        </w:rPr>
        <w:t>Educational Policy Improvement Center</w:t>
      </w:r>
      <w:r w:rsidRPr="002E28C9">
        <w:rPr>
          <w:rFonts w:ascii="Avenir Book" w:hAnsi="Avenir Book"/>
          <w:sz w:val="22"/>
          <w:szCs w:val="22"/>
        </w:rPr>
        <w:t xml:space="preserve"> to develop Beginner to Emerging Expert progressions for a core set of skills and dispositions most closely associated with student success</w:t>
      </w:r>
      <w:r w:rsidR="009D307B" w:rsidRPr="002E28C9">
        <w:rPr>
          <w:rFonts w:ascii="Avenir Book" w:hAnsi="Avenir Book"/>
          <w:sz w:val="22"/>
          <w:szCs w:val="22"/>
        </w:rPr>
        <w:t>. To date, frameworks have been developed for</w:t>
      </w:r>
      <w:r w:rsidRPr="002E28C9">
        <w:rPr>
          <w:rFonts w:ascii="Avenir Book" w:hAnsi="Avenir Book"/>
          <w:sz w:val="22"/>
          <w:szCs w:val="22"/>
        </w:rPr>
        <w:t>:</w:t>
      </w:r>
      <w:r w:rsidR="006433F3" w:rsidRPr="002E28C9">
        <w:rPr>
          <w:rFonts w:ascii="Avenir Book" w:hAnsi="Avenir Book"/>
          <w:sz w:val="22"/>
          <w:szCs w:val="22"/>
        </w:rPr>
        <w:t xml:space="preserve"> </w:t>
      </w:r>
      <w:r w:rsidRPr="002E28C9">
        <w:rPr>
          <w:rFonts w:ascii="Avenir Book" w:hAnsi="Avenir Book"/>
          <w:sz w:val="22"/>
          <w:szCs w:val="22"/>
        </w:rPr>
        <w:t>Collaboration</w:t>
      </w:r>
      <w:r w:rsidR="006433F3" w:rsidRPr="002E28C9">
        <w:rPr>
          <w:rFonts w:ascii="Avenir Book" w:hAnsi="Avenir Book"/>
          <w:sz w:val="22"/>
          <w:szCs w:val="22"/>
        </w:rPr>
        <w:t xml:space="preserve">, </w:t>
      </w:r>
      <w:r w:rsidRPr="002E28C9">
        <w:rPr>
          <w:rFonts w:ascii="Avenir Book" w:hAnsi="Avenir Book"/>
          <w:sz w:val="22"/>
          <w:szCs w:val="22"/>
        </w:rPr>
        <w:t>Communications</w:t>
      </w:r>
      <w:r w:rsidR="006433F3" w:rsidRPr="002E28C9">
        <w:rPr>
          <w:rFonts w:ascii="Avenir Book" w:hAnsi="Avenir Book"/>
          <w:sz w:val="22"/>
          <w:szCs w:val="22"/>
        </w:rPr>
        <w:t xml:space="preserve">, </w:t>
      </w:r>
      <w:r w:rsidRPr="002E28C9">
        <w:rPr>
          <w:rFonts w:ascii="Avenir Book" w:hAnsi="Avenir Book"/>
          <w:sz w:val="22"/>
          <w:szCs w:val="22"/>
        </w:rPr>
        <w:t>Creativity</w:t>
      </w:r>
      <w:r w:rsidR="006433F3" w:rsidRPr="002E28C9">
        <w:rPr>
          <w:rFonts w:ascii="Avenir Book" w:hAnsi="Avenir Book"/>
          <w:sz w:val="22"/>
          <w:szCs w:val="22"/>
        </w:rPr>
        <w:t xml:space="preserve">, and </w:t>
      </w:r>
      <w:r w:rsidR="00E1260F">
        <w:rPr>
          <w:rFonts w:ascii="Avenir Book" w:hAnsi="Avenir Book"/>
          <w:sz w:val="22"/>
          <w:szCs w:val="22"/>
        </w:rPr>
        <w:t>Self-direction.</w:t>
      </w:r>
    </w:p>
    <w:p w:rsidR="002509D6" w:rsidRPr="002E28C9" w:rsidRDefault="002509D6" w:rsidP="002509D6">
      <w:pPr>
        <w:pStyle w:val="Normal1"/>
        <w:rPr>
          <w:rFonts w:ascii="Avenir Book" w:hAnsi="Avenir Book"/>
          <w:sz w:val="22"/>
          <w:szCs w:val="22"/>
        </w:rPr>
      </w:pPr>
    </w:p>
    <w:p w:rsidR="00034FE2" w:rsidRPr="002E28C9" w:rsidRDefault="00034FE2" w:rsidP="002509D6">
      <w:pPr>
        <w:pStyle w:val="Normal1"/>
        <w:rPr>
          <w:rFonts w:ascii="Avenir Book" w:hAnsi="Avenir Book"/>
          <w:sz w:val="22"/>
          <w:szCs w:val="22"/>
        </w:rPr>
      </w:pPr>
      <w:r w:rsidRPr="002E28C9">
        <w:rPr>
          <w:rFonts w:ascii="Avenir Book" w:hAnsi="Avenir Book"/>
          <w:sz w:val="22"/>
          <w:szCs w:val="22"/>
        </w:rPr>
        <w:t>The model of skills development being used for this work is based on extensive research, but might best be described as being derived from ethnography of how people learn to play jazz: a move from rule-based, structured acquisition to intuitive, nuanced application, to novel tasks in new contexts. Each framework addresses both the inter-personal and intra-personal dimensions of the skill and proposes major subcomponents that can be used to hone in on the experiences that students will need to understand, pra</w:t>
      </w:r>
      <w:r w:rsidR="00893634" w:rsidRPr="002E28C9">
        <w:rPr>
          <w:rFonts w:ascii="Avenir Book" w:hAnsi="Avenir Book"/>
          <w:sz w:val="22"/>
          <w:szCs w:val="22"/>
        </w:rPr>
        <w:t>ctice and demonstrate the skill in varying contexts. The developmental frameworks will not be tied to grade levels so that they are truer to what we know about learning dynamics and appropriate for embedding within competency-based systems.</w:t>
      </w:r>
    </w:p>
    <w:p w:rsidR="00034FE2" w:rsidRPr="002E28C9" w:rsidRDefault="00034FE2" w:rsidP="002509D6">
      <w:pPr>
        <w:pStyle w:val="Normal1"/>
        <w:rPr>
          <w:rFonts w:ascii="Avenir Book" w:hAnsi="Avenir Book"/>
          <w:sz w:val="22"/>
          <w:szCs w:val="22"/>
        </w:rPr>
      </w:pPr>
    </w:p>
    <w:p w:rsidR="008D7950" w:rsidRPr="008D7950" w:rsidRDefault="008D7950" w:rsidP="008D7950">
      <w:pPr>
        <w:rPr>
          <w:rFonts w:ascii="Avenir Book" w:hAnsi="Avenir Book"/>
          <w:color w:val="1F497D" w:themeColor="text2"/>
          <w:sz w:val="22"/>
          <w:szCs w:val="22"/>
        </w:rPr>
      </w:pPr>
      <w:r w:rsidRPr="008D7950">
        <w:rPr>
          <w:rFonts w:ascii="Avenir Book" w:hAnsi="Avenir Book"/>
          <w:color w:val="1F497D" w:themeColor="text2"/>
          <w:sz w:val="22"/>
          <w:szCs w:val="22"/>
        </w:rPr>
        <w:lastRenderedPageBreak/>
        <w:t>Phase II Teacher Network</w:t>
      </w:r>
    </w:p>
    <w:p w:rsidR="008D7950" w:rsidRPr="008D7950" w:rsidRDefault="008D7950" w:rsidP="008D7950">
      <w:pPr>
        <w:rPr>
          <w:rFonts w:ascii="Avenir Book" w:hAnsi="Avenir Book"/>
          <w:b/>
          <w:sz w:val="22"/>
          <w:szCs w:val="22"/>
        </w:rPr>
      </w:pPr>
    </w:p>
    <w:p w:rsidR="008D7950" w:rsidRPr="008D7950" w:rsidRDefault="008D7950" w:rsidP="008D7950">
      <w:pPr>
        <w:rPr>
          <w:rFonts w:ascii="Avenir Book" w:hAnsi="Avenir Book"/>
          <w:sz w:val="22"/>
          <w:szCs w:val="22"/>
        </w:rPr>
      </w:pPr>
      <w:r w:rsidRPr="008D7950">
        <w:rPr>
          <w:rFonts w:ascii="Avenir Book" w:hAnsi="Avenir Book"/>
          <w:sz w:val="22"/>
          <w:szCs w:val="22"/>
        </w:rPr>
        <w:t>The second phase of this project will then take the frameworks into the field to answer the following questions:</w:t>
      </w:r>
    </w:p>
    <w:p w:rsidR="008D7950" w:rsidRPr="008D7950" w:rsidRDefault="008D7950" w:rsidP="008D7950">
      <w:pPr>
        <w:rPr>
          <w:rFonts w:ascii="Avenir Book" w:hAnsi="Avenir Book"/>
          <w:sz w:val="22"/>
          <w:szCs w:val="22"/>
        </w:rPr>
      </w:pPr>
    </w:p>
    <w:p w:rsidR="008D7950" w:rsidRPr="008D7950" w:rsidRDefault="008D7950" w:rsidP="008D7950">
      <w:pPr>
        <w:pStyle w:val="ListParagraph"/>
        <w:numPr>
          <w:ilvl w:val="0"/>
          <w:numId w:val="16"/>
        </w:numPr>
        <w:rPr>
          <w:rFonts w:ascii="Avenir Book" w:hAnsi="Avenir Book"/>
          <w:sz w:val="22"/>
          <w:szCs w:val="22"/>
        </w:rPr>
      </w:pPr>
      <w:r w:rsidRPr="008D7950">
        <w:rPr>
          <w:rFonts w:ascii="Avenir Book" w:hAnsi="Avenir Book"/>
          <w:sz w:val="22"/>
          <w:szCs w:val="22"/>
        </w:rPr>
        <w:t>How can these frameworks help establish a shared understanding among teachers of how these skills and dispositions develop? How can they establish a shared understanding between teachers and students?</w:t>
      </w:r>
    </w:p>
    <w:p w:rsidR="008D7950" w:rsidRPr="008D7950" w:rsidRDefault="008D7950" w:rsidP="008D7950">
      <w:pPr>
        <w:pStyle w:val="ListParagraph"/>
        <w:numPr>
          <w:ilvl w:val="0"/>
          <w:numId w:val="16"/>
        </w:numPr>
        <w:rPr>
          <w:rFonts w:ascii="Avenir Book" w:hAnsi="Avenir Book"/>
          <w:sz w:val="22"/>
          <w:szCs w:val="22"/>
        </w:rPr>
      </w:pPr>
      <w:r w:rsidRPr="008D7950">
        <w:rPr>
          <w:rFonts w:ascii="Avenir Book" w:hAnsi="Avenir Book"/>
          <w:sz w:val="22"/>
          <w:szCs w:val="22"/>
        </w:rPr>
        <w:t>How can these frameworks be translated into instructional practice?</w:t>
      </w:r>
    </w:p>
    <w:p w:rsidR="008D7950" w:rsidRPr="008D7950" w:rsidRDefault="008D7950" w:rsidP="008D7950">
      <w:pPr>
        <w:pStyle w:val="ListParagraph"/>
        <w:numPr>
          <w:ilvl w:val="0"/>
          <w:numId w:val="16"/>
        </w:numPr>
        <w:rPr>
          <w:rFonts w:ascii="Avenir Book" w:hAnsi="Avenir Book"/>
          <w:sz w:val="22"/>
          <w:szCs w:val="22"/>
        </w:rPr>
      </w:pPr>
      <w:r w:rsidRPr="008D7950">
        <w:rPr>
          <w:rFonts w:ascii="Avenir Book" w:hAnsi="Avenir Book"/>
          <w:sz w:val="22"/>
          <w:szCs w:val="22"/>
        </w:rPr>
        <w:t>What are contexts and conditions necessary for these skills and dispositions to thrive in the classroom, at a school, and within an education system?</w:t>
      </w:r>
    </w:p>
    <w:p w:rsidR="008D7950" w:rsidRPr="008D7950" w:rsidRDefault="008D7950" w:rsidP="008D7950">
      <w:pPr>
        <w:rPr>
          <w:rFonts w:ascii="Avenir Book" w:hAnsi="Avenir Book"/>
          <w:sz w:val="22"/>
          <w:szCs w:val="22"/>
        </w:rPr>
      </w:pPr>
    </w:p>
    <w:p w:rsidR="008D7950" w:rsidRPr="008D7950" w:rsidRDefault="008D7950" w:rsidP="008D7950">
      <w:pPr>
        <w:pStyle w:val="Normal1"/>
        <w:rPr>
          <w:rFonts w:ascii="Avenir Book" w:hAnsi="Avenir Book"/>
          <w:sz w:val="22"/>
          <w:szCs w:val="22"/>
        </w:rPr>
      </w:pPr>
      <w:r w:rsidRPr="008D7950">
        <w:rPr>
          <w:rFonts w:ascii="Avenir Book" w:hAnsi="Avenir Book"/>
          <w:sz w:val="22"/>
          <w:szCs w:val="22"/>
        </w:rPr>
        <w:t>CIE will launch and facilitate an invitational teacher network. Consisting of approximately 100 educators located at no more than</w:t>
      </w:r>
      <w:r>
        <w:rPr>
          <w:rFonts w:ascii="Avenir Book" w:hAnsi="Avenir Book"/>
          <w:sz w:val="22"/>
          <w:szCs w:val="22"/>
        </w:rPr>
        <w:t xml:space="preserve"> 8 -</w:t>
      </w:r>
      <w:r w:rsidRPr="008D7950">
        <w:rPr>
          <w:rFonts w:ascii="Avenir Book" w:hAnsi="Avenir Book"/>
          <w:sz w:val="22"/>
          <w:szCs w:val="22"/>
        </w:rPr>
        <w:t xml:space="preserve"> 10 school or district sites</w:t>
      </w:r>
      <w:r>
        <w:rPr>
          <w:rFonts w:ascii="Avenir Book" w:hAnsi="Avenir Book"/>
          <w:sz w:val="22"/>
          <w:szCs w:val="22"/>
        </w:rPr>
        <w:t xml:space="preserve"> initially</w:t>
      </w:r>
      <w:r w:rsidRPr="008D7950">
        <w:rPr>
          <w:rFonts w:ascii="Avenir Book" w:hAnsi="Avenir Book"/>
          <w:sz w:val="22"/>
          <w:szCs w:val="22"/>
        </w:rPr>
        <w:t xml:space="preserve">, the Network will engage in a cycle of action research and iterative design during the 2015-16 academic year. </w:t>
      </w:r>
      <w:r>
        <w:rPr>
          <w:rFonts w:ascii="Avenir Book" w:hAnsi="Avenir Book"/>
          <w:sz w:val="22"/>
          <w:szCs w:val="22"/>
        </w:rPr>
        <w:t>An expanding</w:t>
      </w:r>
      <w:r w:rsidRPr="008D7950">
        <w:rPr>
          <w:rFonts w:ascii="Avenir Book" w:hAnsi="Avenir Book"/>
          <w:sz w:val="22"/>
          <w:szCs w:val="22"/>
        </w:rPr>
        <w:t xml:space="preserve"> network of teachers will engage in rapid prototyping of the frameworks and instructional and assessment tools, resulting in a curated bank of exemplar resources, proven strategies for professional learning, and development of supportive state policy. Among other things, we hope to demonstrate that through practice in applying these skills in different contexts students will deepen learning across disciplines and develop the all important attribute of </w:t>
      </w:r>
      <w:r>
        <w:rPr>
          <w:rFonts w:ascii="Avenir Book" w:hAnsi="Avenir Book"/>
          <w:sz w:val="22"/>
          <w:szCs w:val="22"/>
        </w:rPr>
        <w:t xml:space="preserve">student </w:t>
      </w:r>
      <w:r w:rsidRPr="008D7950">
        <w:rPr>
          <w:rFonts w:ascii="Avenir Book" w:hAnsi="Avenir Book"/>
          <w:sz w:val="22"/>
          <w:szCs w:val="22"/>
        </w:rPr>
        <w:t>agency.</w:t>
      </w:r>
    </w:p>
    <w:p w:rsidR="008D7950" w:rsidRPr="008D7950" w:rsidRDefault="008D7950" w:rsidP="008D7950">
      <w:pPr>
        <w:rPr>
          <w:rFonts w:ascii="Avenir Book" w:hAnsi="Avenir Book"/>
          <w:sz w:val="22"/>
          <w:szCs w:val="22"/>
        </w:rPr>
      </w:pPr>
    </w:p>
    <w:p w:rsidR="008D7950" w:rsidRPr="008D7950" w:rsidRDefault="008D7950" w:rsidP="008D7950">
      <w:pPr>
        <w:rPr>
          <w:rFonts w:ascii="Avenir Book" w:hAnsi="Avenir Book"/>
          <w:sz w:val="22"/>
          <w:szCs w:val="22"/>
        </w:rPr>
      </w:pPr>
      <w:r w:rsidRPr="008D7950">
        <w:rPr>
          <w:rFonts w:ascii="Avenir Book" w:hAnsi="Avenir Book"/>
          <w:sz w:val="22"/>
          <w:szCs w:val="22"/>
        </w:rPr>
        <w:t xml:space="preserve">Sites will be selected based on the following criteria: 1) a demonstrated leadership commitment to next generation teaching and learning; 2) a distribution of school type from small rural to large urban, regular public to charter, traditional brick-and-mortar to blended or virtual; and 3) sites with a set of existing policy conditions or instructional transformations that are of particular interest (e.g., schools using curriculum-embedded performance assessment, districts with graduation portfolios, states implementing competency reforms). Selected teachers will also demonstrate a commitment to and interest in next generation teaching and learning, and they will be teamed with colleagues to explore how skills and dispositions develop across subject areas (e.g., all the core content teachers within a grade level) and across grade levels (e.g., math teachers at feeder elementary, middle, and high schools). </w:t>
      </w:r>
    </w:p>
    <w:p w:rsidR="008D7950" w:rsidRPr="008D7950" w:rsidRDefault="008D7950" w:rsidP="008D7950">
      <w:pPr>
        <w:rPr>
          <w:rFonts w:ascii="Avenir Book" w:hAnsi="Avenir Book"/>
          <w:sz w:val="22"/>
          <w:szCs w:val="22"/>
        </w:rPr>
      </w:pPr>
    </w:p>
    <w:p w:rsidR="00893634" w:rsidRPr="008D7950" w:rsidRDefault="008D7950" w:rsidP="008D7950">
      <w:pPr>
        <w:pStyle w:val="Normal1"/>
        <w:rPr>
          <w:rFonts w:ascii="Avenir Book" w:hAnsi="Avenir Book"/>
          <w:sz w:val="22"/>
          <w:szCs w:val="22"/>
        </w:rPr>
      </w:pPr>
      <w:r w:rsidRPr="008D7950">
        <w:rPr>
          <w:rFonts w:ascii="Avenir Book" w:hAnsi="Avenir Book"/>
          <w:sz w:val="22"/>
          <w:szCs w:val="22"/>
        </w:rPr>
        <w:t xml:space="preserve">The design and rationale of the Network is based on several successful models, including the Literacy Design Collaborative (LDC).  Like LDC, this project will build teacher capacity through ongoing professional learning as well as the use and adaption of templates and exemplar instructional tools. Spread across physical sites, the Network will use a virtual platform to provide support, facilitate communication, and engage teachers as co-owners and co-designers in this work. At the end of this second phase of the project, this virtual platform will move from being an internal Network tool to being an externally-facing, interactive website housing the developmental frameworks, a bank of prototyped and refined instructional tools aligned to the frameworks, virtual training materials and other implementation resources, and a series of action research briefs. </w:t>
      </w:r>
    </w:p>
    <w:p w:rsidR="00C431C0" w:rsidRPr="002E28C9" w:rsidRDefault="00C431C0" w:rsidP="00C431C0">
      <w:pPr>
        <w:pStyle w:val="Normal1"/>
        <w:rPr>
          <w:rFonts w:ascii="Avenir Book" w:hAnsi="Avenir Book"/>
          <w:sz w:val="22"/>
          <w:szCs w:val="22"/>
        </w:rPr>
      </w:pPr>
    </w:p>
    <w:p w:rsidR="006E2051" w:rsidRPr="00360F82" w:rsidRDefault="00F71435" w:rsidP="00E14820">
      <w:pPr>
        <w:pStyle w:val="Normal1"/>
        <w:rPr>
          <w:rFonts w:ascii="Avenir Book" w:hAnsi="Avenir Book"/>
          <w:color w:val="1F497D" w:themeColor="text2"/>
          <w:sz w:val="22"/>
          <w:szCs w:val="22"/>
          <w:u w:val="single"/>
        </w:rPr>
      </w:pPr>
      <w:r w:rsidRPr="00360F82">
        <w:rPr>
          <w:rFonts w:ascii="Avenir Book" w:hAnsi="Avenir Book"/>
          <w:b/>
          <w:color w:val="1F497D" w:themeColor="text2"/>
          <w:sz w:val="22"/>
          <w:szCs w:val="22"/>
          <w:u w:val="single"/>
        </w:rPr>
        <w:t xml:space="preserve">Leveraging Finance Policy to Support </w:t>
      </w:r>
      <w:r w:rsidR="007A083F" w:rsidRPr="00360F82">
        <w:rPr>
          <w:rFonts w:ascii="Avenir Book" w:hAnsi="Avenir Book"/>
          <w:b/>
          <w:color w:val="1F497D" w:themeColor="text2"/>
          <w:sz w:val="22"/>
          <w:szCs w:val="22"/>
          <w:u w:val="single"/>
        </w:rPr>
        <w:t xml:space="preserve">Personalized </w:t>
      </w:r>
      <w:r w:rsidRPr="00360F82">
        <w:rPr>
          <w:rFonts w:ascii="Avenir Book" w:hAnsi="Avenir Book"/>
          <w:b/>
          <w:color w:val="1F497D" w:themeColor="text2"/>
          <w:sz w:val="22"/>
          <w:szCs w:val="22"/>
          <w:u w:val="single"/>
        </w:rPr>
        <w:t>Learning</w:t>
      </w:r>
      <w:r w:rsidR="007A083F" w:rsidRPr="00360F82">
        <w:rPr>
          <w:rFonts w:ascii="Avenir Book" w:hAnsi="Avenir Book"/>
          <w:b/>
          <w:color w:val="1F497D" w:themeColor="text2"/>
          <w:sz w:val="22"/>
          <w:szCs w:val="22"/>
          <w:u w:val="single"/>
        </w:rPr>
        <w:t xml:space="preserve"> at Scale</w:t>
      </w:r>
    </w:p>
    <w:p w:rsidR="006E2051" w:rsidRPr="002E28C9" w:rsidRDefault="006E2051" w:rsidP="00E14820">
      <w:pPr>
        <w:pStyle w:val="Normal1"/>
        <w:rPr>
          <w:rFonts w:ascii="Avenir Book" w:hAnsi="Avenir Book"/>
          <w:sz w:val="22"/>
          <w:szCs w:val="22"/>
        </w:rPr>
      </w:pPr>
    </w:p>
    <w:p w:rsidR="006E2051" w:rsidRPr="002E28C9" w:rsidRDefault="00F71435" w:rsidP="00E14820">
      <w:pPr>
        <w:pStyle w:val="Normal1"/>
        <w:rPr>
          <w:rFonts w:ascii="Avenir Book" w:hAnsi="Avenir Book"/>
          <w:sz w:val="22"/>
          <w:szCs w:val="22"/>
        </w:rPr>
      </w:pPr>
      <w:r w:rsidRPr="002E28C9">
        <w:rPr>
          <w:rFonts w:ascii="Avenir Book" w:hAnsi="Avenir Book"/>
          <w:sz w:val="22"/>
          <w:szCs w:val="22"/>
        </w:rPr>
        <w:t>There are two distinct dimensions of finance policy that must be addressed by reformers:</w:t>
      </w:r>
    </w:p>
    <w:p w:rsidR="006E2051" w:rsidRPr="002E28C9" w:rsidRDefault="00F71435" w:rsidP="00E14820">
      <w:pPr>
        <w:pStyle w:val="Normal1"/>
        <w:numPr>
          <w:ilvl w:val="0"/>
          <w:numId w:val="2"/>
        </w:numPr>
        <w:ind w:hanging="359"/>
        <w:rPr>
          <w:rFonts w:ascii="Avenir Book" w:hAnsi="Avenir Book"/>
          <w:sz w:val="22"/>
          <w:szCs w:val="22"/>
        </w:rPr>
      </w:pPr>
      <w:r w:rsidRPr="002E28C9">
        <w:rPr>
          <w:rFonts w:ascii="Avenir Book" w:hAnsi="Avenir Book"/>
          <w:sz w:val="22"/>
          <w:szCs w:val="22"/>
        </w:rPr>
        <w:t xml:space="preserve">The way in which funds are distributed to districts and schools, and ultimately made available to students, should be a major issue for state consideration if we are to insure that resources are being generated based on defensible need. States must evaluate their formulae to make sure they are aligned with real needs of students and to insure that those formulae </w:t>
      </w:r>
      <w:r w:rsidR="0020360B" w:rsidRPr="002E28C9">
        <w:rPr>
          <w:rFonts w:ascii="Avenir Book" w:hAnsi="Avenir Book"/>
          <w:sz w:val="22"/>
          <w:szCs w:val="22"/>
        </w:rPr>
        <w:t>are seen as fair and equitable by e</w:t>
      </w:r>
      <w:r w:rsidRPr="002E28C9">
        <w:rPr>
          <w:rFonts w:ascii="Avenir Book" w:hAnsi="Avenir Book"/>
          <w:sz w:val="22"/>
          <w:szCs w:val="22"/>
        </w:rPr>
        <w:t>ducators and communities.</w:t>
      </w:r>
    </w:p>
    <w:p w:rsidR="006E2051" w:rsidRPr="002E28C9" w:rsidRDefault="00F71435" w:rsidP="00E14820">
      <w:pPr>
        <w:pStyle w:val="Normal1"/>
        <w:numPr>
          <w:ilvl w:val="0"/>
          <w:numId w:val="2"/>
        </w:numPr>
        <w:ind w:hanging="359"/>
        <w:rPr>
          <w:rFonts w:ascii="Avenir Book" w:hAnsi="Avenir Book"/>
          <w:sz w:val="22"/>
          <w:szCs w:val="22"/>
        </w:rPr>
      </w:pPr>
      <w:r w:rsidRPr="002E28C9">
        <w:rPr>
          <w:rFonts w:ascii="Avenir Book" w:hAnsi="Avenir Book"/>
          <w:sz w:val="22"/>
          <w:szCs w:val="22"/>
        </w:rPr>
        <w:t xml:space="preserve">The work that the Center is undertaking is focused on the second issue, which is how those fair and equitable resources can be allocated in ways that result in the desired goals for universal graduation and readiness for success. </w:t>
      </w:r>
    </w:p>
    <w:p w:rsidR="006E2051" w:rsidRPr="002E28C9" w:rsidRDefault="006E2051" w:rsidP="00E14820">
      <w:pPr>
        <w:pStyle w:val="Normal1"/>
        <w:rPr>
          <w:rFonts w:ascii="Avenir Book" w:hAnsi="Avenir Book"/>
          <w:sz w:val="22"/>
          <w:szCs w:val="22"/>
        </w:rPr>
      </w:pPr>
    </w:p>
    <w:p w:rsidR="006E2051" w:rsidRPr="002E28C9" w:rsidRDefault="00F71435" w:rsidP="00E14820">
      <w:pPr>
        <w:pStyle w:val="Normal1"/>
        <w:rPr>
          <w:rFonts w:ascii="Avenir Book" w:hAnsi="Avenir Book"/>
          <w:sz w:val="22"/>
          <w:szCs w:val="22"/>
        </w:rPr>
      </w:pPr>
      <w:r w:rsidRPr="002E28C9">
        <w:rPr>
          <w:rFonts w:ascii="Avenir Book" w:hAnsi="Avenir Book"/>
          <w:sz w:val="22"/>
          <w:szCs w:val="22"/>
        </w:rPr>
        <w:t xml:space="preserve">Because we see it as the structure most resistant to change and as the place where pathways and opportunities for students diverge most dramatically, we have chosen to focus this work on the high school. Traditional high schools are deeply rooted in a tangled system of legacy structures that inhibit our ability to support a broadened set of learner outcomes, dampen the potential for deeper learning, and are antithetical to the development of student agency. </w:t>
      </w:r>
      <w:r w:rsidR="00BC3FC9" w:rsidRPr="002E28C9">
        <w:rPr>
          <w:rFonts w:ascii="Avenir Book" w:hAnsi="Avenir Book"/>
          <w:sz w:val="22"/>
          <w:szCs w:val="22"/>
        </w:rPr>
        <w:t>Practitioners perceive m</w:t>
      </w:r>
      <w:r w:rsidR="0020360B" w:rsidRPr="002E28C9">
        <w:rPr>
          <w:rFonts w:ascii="Avenir Book" w:hAnsi="Avenir Book"/>
          <w:sz w:val="22"/>
          <w:szCs w:val="22"/>
        </w:rPr>
        <w:t xml:space="preserve">ost </w:t>
      </w:r>
      <w:r w:rsidR="00BC3FC9" w:rsidRPr="002E28C9">
        <w:rPr>
          <w:rFonts w:ascii="Avenir Book" w:hAnsi="Avenir Book"/>
          <w:sz w:val="22"/>
          <w:szCs w:val="22"/>
        </w:rPr>
        <w:t xml:space="preserve">finance policy as </w:t>
      </w:r>
      <w:r w:rsidRPr="002E28C9">
        <w:rPr>
          <w:rFonts w:ascii="Avenir Book" w:hAnsi="Avenir Book"/>
          <w:sz w:val="22"/>
          <w:szCs w:val="22"/>
        </w:rPr>
        <w:t>supporting that status quo.</w:t>
      </w:r>
    </w:p>
    <w:p w:rsidR="007A083F" w:rsidRPr="002E28C9" w:rsidRDefault="007A083F" w:rsidP="00E14820">
      <w:pPr>
        <w:pStyle w:val="Normal1"/>
        <w:rPr>
          <w:rFonts w:ascii="Avenir Book" w:hAnsi="Avenir Book"/>
          <w:sz w:val="22"/>
          <w:szCs w:val="22"/>
        </w:rPr>
      </w:pPr>
    </w:p>
    <w:p w:rsidR="0020360B" w:rsidRPr="002E28C9" w:rsidRDefault="007A083F" w:rsidP="007A083F">
      <w:pPr>
        <w:pStyle w:val="Normal1"/>
        <w:rPr>
          <w:rFonts w:ascii="Avenir Book" w:hAnsi="Avenir Book"/>
          <w:sz w:val="22"/>
          <w:szCs w:val="22"/>
        </w:rPr>
      </w:pPr>
      <w:r w:rsidRPr="002E28C9">
        <w:rPr>
          <w:rFonts w:ascii="Avenir Book" w:hAnsi="Avenir Book"/>
          <w:sz w:val="22"/>
          <w:szCs w:val="22"/>
        </w:rPr>
        <w:t xml:space="preserve">This project offers an opportunity for interested states to </w:t>
      </w:r>
      <w:r w:rsidR="0020360B" w:rsidRPr="002E28C9">
        <w:rPr>
          <w:rFonts w:ascii="Avenir Book" w:hAnsi="Avenir Book"/>
          <w:sz w:val="22"/>
          <w:szCs w:val="22"/>
        </w:rPr>
        <w:t>combine learning from local experimentations in ways that advance personalized, competency-based sytems and also inform the larger dimension of questions about state formulae.</w:t>
      </w:r>
    </w:p>
    <w:p w:rsidR="007A083F" w:rsidRPr="002E28C9" w:rsidRDefault="007A083F" w:rsidP="006849AA">
      <w:pPr>
        <w:pStyle w:val="Normal1"/>
        <w:numPr>
          <w:ilvl w:val="0"/>
          <w:numId w:val="6"/>
        </w:numPr>
        <w:rPr>
          <w:rFonts w:ascii="Avenir Book" w:hAnsi="Avenir Book"/>
          <w:sz w:val="22"/>
          <w:szCs w:val="22"/>
        </w:rPr>
      </w:pPr>
      <w:r w:rsidRPr="002E28C9">
        <w:rPr>
          <w:rFonts w:ascii="Avenir Book" w:hAnsi="Avenir Book"/>
          <w:sz w:val="22"/>
          <w:szCs w:val="22"/>
          <w:u w:val="single"/>
        </w:rPr>
        <w:t>Phase One:</w:t>
      </w:r>
      <w:r w:rsidRPr="002E28C9">
        <w:rPr>
          <w:rFonts w:ascii="Avenir Book" w:hAnsi="Avenir Book"/>
          <w:sz w:val="22"/>
          <w:szCs w:val="22"/>
        </w:rPr>
        <w:t xml:space="preserve">  Teams of educators, working with experts, identified barriers and developed a set of design principles</w:t>
      </w:r>
      <w:r w:rsidR="001619D6" w:rsidRPr="002E28C9">
        <w:rPr>
          <w:rFonts w:ascii="Avenir Book" w:hAnsi="Avenir Book"/>
          <w:sz w:val="22"/>
          <w:szCs w:val="22"/>
        </w:rPr>
        <w:t xml:space="preserve"> (Attachment C)</w:t>
      </w:r>
      <w:r w:rsidRPr="002E28C9">
        <w:rPr>
          <w:rFonts w:ascii="Avenir Book" w:hAnsi="Avenir Book"/>
          <w:sz w:val="22"/>
          <w:szCs w:val="22"/>
        </w:rPr>
        <w:t xml:space="preserve"> to describe a more desirable system. </w:t>
      </w:r>
      <w:r w:rsidR="001619D6" w:rsidRPr="002E28C9">
        <w:rPr>
          <w:rFonts w:ascii="Avenir Book" w:hAnsi="Avenir Book"/>
          <w:sz w:val="22"/>
          <w:szCs w:val="22"/>
        </w:rPr>
        <w:t>A project overview has been developed to solicit interest among states for Phase Two</w:t>
      </w:r>
      <w:r w:rsidR="006433F3" w:rsidRPr="002E28C9">
        <w:rPr>
          <w:rFonts w:ascii="Avenir Book" w:hAnsi="Avenir Book"/>
          <w:sz w:val="22"/>
          <w:szCs w:val="22"/>
        </w:rPr>
        <w:t xml:space="preserve"> (included in meeting materials)</w:t>
      </w:r>
      <w:r w:rsidR="001619D6" w:rsidRPr="002E28C9">
        <w:rPr>
          <w:rFonts w:ascii="Avenir Book" w:hAnsi="Avenir Book"/>
          <w:sz w:val="22"/>
          <w:szCs w:val="22"/>
        </w:rPr>
        <w:t>.</w:t>
      </w:r>
    </w:p>
    <w:p w:rsidR="007A083F" w:rsidRPr="002E28C9" w:rsidRDefault="007A083F" w:rsidP="006849AA">
      <w:pPr>
        <w:pStyle w:val="Normal1"/>
        <w:numPr>
          <w:ilvl w:val="0"/>
          <w:numId w:val="6"/>
        </w:numPr>
        <w:rPr>
          <w:rFonts w:ascii="Avenir Book" w:hAnsi="Avenir Book"/>
          <w:sz w:val="22"/>
          <w:szCs w:val="22"/>
        </w:rPr>
      </w:pPr>
      <w:r w:rsidRPr="002E28C9">
        <w:rPr>
          <w:rFonts w:ascii="Avenir Book" w:hAnsi="Avenir Book"/>
          <w:sz w:val="22"/>
          <w:szCs w:val="22"/>
          <w:u w:val="single"/>
        </w:rPr>
        <w:t>Phase Two:</w:t>
      </w:r>
      <w:r w:rsidRPr="002E28C9">
        <w:rPr>
          <w:rFonts w:ascii="Avenir Book" w:hAnsi="Avenir Book"/>
          <w:sz w:val="22"/>
          <w:szCs w:val="22"/>
        </w:rPr>
        <w:t xml:space="preserve"> Three to five states will a) enable school-to-district partnerships to pilot new schema, b) craft relationships with new assessment and accountability designs, c) conduct research to monitor implementation and assess impacts, and d) collaborate to iterate on and refine models under study.</w:t>
      </w:r>
    </w:p>
    <w:p w:rsidR="002A6C88" w:rsidRPr="002E28C9" w:rsidRDefault="002A6C88" w:rsidP="00AF3E92">
      <w:pPr>
        <w:pStyle w:val="Normal1"/>
        <w:rPr>
          <w:rFonts w:ascii="Avenir Book" w:hAnsi="Avenir Book"/>
          <w:sz w:val="22"/>
          <w:szCs w:val="22"/>
        </w:rPr>
      </w:pPr>
    </w:p>
    <w:p w:rsidR="002A6C88" w:rsidRPr="002E28C9" w:rsidRDefault="002A6C88" w:rsidP="00AF3E92">
      <w:pPr>
        <w:pStyle w:val="Normal1"/>
        <w:rPr>
          <w:rFonts w:ascii="Avenir Book" w:hAnsi="Avenir Book"/>
          <w:sz w:val="22"/>
          <w:szCs w:val="22"/>
        </w:rPr>
      </w:pPr>
      <w:r w:rsidRPr="002E28C9">
        <w:rPr>
          <w:rFonts w:ascii="Avenir Book" w:hAnsi="Avenir Book"/>
          <w:sz w:val="22"/>
          <w:szCs w:val="22"/>
        </w:rPr>
        <w:t xml:space="preserve">Phase Two will </w:t>
      </w:r>
      <w:r w:rsidR="00F96410" w:rsidRPr="002E28C9">
        <w:rPr>
          <w:rFonts w:ascii="Avenir Book" w:hAnsi="Avenir Book"/>
          <w:sz w:val="22"/>
          <w:szCs w:val="22"/>
        </w:rPr>
        <w:t>rely in no small measure on the</w:t>
      </w:r>
      <w:r w:rsidR="00AF3E92" w:rsidRPr="002E28C9">
        <w:rPr>
          <w:rFonts w:ascii="Avenir Book" w:hAnsi="Avenir Book"/>
          <w:sz w:val="22"/>
          <w:szCs w:val="22"/>
        </w:rPr>
        <w:t xml:space="preserve"> expertise and</w:t>
      </w:r>
      <w:r w:rsidR="00F96410" w:rsidRPr="002E28C9">
        <w:rPr>
          <w:rFonts w:ascii="Avenir Book" w:hAnsi="Avenir Book"/>
          <w:sz w:val="22"/>
          <w:szCs w:val="22"/>
        </w:rPr>
        <w:t xml:space="preserve"> ingenuity of </w:t>
      </w:r>
      <w:r w:rsidRPr="002E28C9">
        <w:rPr>
          <w:rFonts w:ascii="Avenir Book" w:hAnsi="Avenir Book"/>
          <w:sz w:val="22"/>
          <w:szCs w:val="22"/>
        </w:rPr>
        <w:t>local teachers and leaders</w:t>
      </w:r>
      <w:r w:rsidR="00F96410" w:rsidRPr="002E28C9">
        <w:rPr>
          <w:rFonts w:ascii="Avenir Book" w:hAnsi="Avenir Book"/>
          <w:sz w:val="22"/>
          <w:szCs w:val="22"/>
        </w:rPr>
        <w:t>, who will</w:t>
      </w:r>
      <w:r w:rsidRPr="002E28C9">
        <w:rPr>
          <w:rFonts w:ascii="Avenir Book" w:hAnsi="Avenir Book"/>
          <w:sz w:val="22"/>
          <w:szCs w:val="22"/>
        </w:rPr>
        <w:t xml:space="preserve"> </w:t>
      </w:r>
      <w:r w:rsidR="00F96410" w:rsidRPr="002E28C9">
        <w:rPr>
          <w:rFonts w:ascii="Avenir Book" w:hAnsi="Avenir Book"/>
          <w:sz w:val="22"/>
          <w:szCs w:val="22"/>
        </w:rPr>
        <w:t xml:space="preserve">come </w:t>
      </w:r>
      <w:r w:rsidRPr="002E28C9">
        <w:rPr>
          <w:rFonts w:ascii="Avenir Book" w:hAnsi="Avenir Book"/>
          <w:sz w:val="22"/>
          <w:szCs w:val="22"/>
        </w:rPr>
        <w:t>togethe</w:t>
      </w:r>
      <w:r w:rsidR="00F96410" w:rsidRPr="002E28C9">
        <w:rPr>
          <w:rFonts w:ascii="Avenir Book" w:hAnsi="Avenir Book"/>
          <w:sz w:val="22"/>
          <w:szCs w:val="22"/>
        </w:rPr>
        <w:t xml:space="preserve">r </w:t>
      </w:r>
      <w:r w:rsidRPr="002E28C9">
        <w:rPr>
          <w:rFonts w:ascii="Avenir Book" w:hAnsi="Avenir Book"/>
          <w:sz w:val="22"/>
          <w:szCs w:val="22"/>
        </w:rPr>
        <w:t>to</w:t>
      </w:r>
      <w:r w:rsidR="00F96410" w:rsidRPr="002E28C9">
        <w:rPr>
          <w:rFonts w:ascii="Avenir Book" w:hAnsi="Avenir Book"/>
          <w:sz w:val="22"/>
          <w:szCs w:val="22"/>
        </w:rPr>
        <w:t xml:space="preserve"> propose and </w:t>
      </w:r>
      <w:r w:rsidRPr="002E28C9">
        <w:rPr>
          <w:rFonts w:ascii="Avenir Book" w:hAnsi="Avenir Book"/>
          <w:sz w:val="22"/>
          <w:szCs w:val="22"/>
        </w:rPr>
        <w:t>test how time, facilities, technology, human capital and other resources might be used differently</w:t>
      </w:r>
      <w:r w:rsidR="00F96410" w:rsidRPr="002E28C9">
        <w:rPr>
          <w:rFonts w:ascii="Avenir Book" w:hAnsi="Avenir Book"/>
          <w:sz w:val="22"/>
          <w:szCs w:val="22"/>
        </w:rPr>
        <w:t xml:space="preserve"> to advance learning for all students</w:t>
      </w:r>
      <w:r w:rsidRPr="002E28C9">
        <w:rPr>
          <w:rFonts w:ascii="Avenir Book" w:hAnsi="Avenir Book"/>
          <w:sz w:val="22"/>
          <w:szCs w:val="22"/>
        </w:rPr>
        <w:t>.</w:t>
      </w:r>
    </w:p>
    <w:p w:rsidR="007A083F" w:rsidRPr="002E28C9" w:rsidRDefault="007A083F" w:rsidP="007A083F">
      <w:pPr>
        <w:pStyle w:val="Normal1"/>
        <w:rPr>
          <w:rFonts w:ascii="Avenir Book" w:hAnsi="Avenir Book"/>
          <w:sz w:val="22"/>
          <w:szCs w:val="22"/>
        </w:rPr>
      </w:pPr>
    </w:p>
    <w:p w:rsidR="007A083F" w:rsidRPr="002E28C9" w:rsidRDefault="007A083F" w:rsidP="007A083F">
      <w:pPr>
        <w:pStyle w:val="Normal1"/>
        <w:rPr>
          <w:rFonts w:ascii="Avenir Book" w:hAnsi="Avenir Book"/>
          <w:sz w:val="22"/>
          <w:szCs w:val="22"/>
        </w:rPr>
      </w:pPr>
      <w:r w:rsidRPr="002E28C9">
        <w:rPr>
          <w:rFonts w:ascii="Avenir Book" w:hAnsi="Avenir Book"/>
          <w:sz w:val="22"/>
          <w:szCs w:val="22"/>
        </w:rPr>
        <w:t xml:space="preserve">This is work of inquiry that will </w:t>
      </w:r>
      <w:r w:rsidR="0020360B" w:rsidRPr="002E28C9">
        <w:rPr>
          <w:rFonts w:ascii="Avenir Book" w:hAnsi="Avenir Book"/>
          <w:sz w:val="22"/>
          <w:szCs w:val="22"/>
        </w:rPr>
        <w:t>ask questions such as:</w:t>
      </w:r>
    </w:p>
    <w:p w:rsidR="0020360B" w:rsidRPr="002E28C9" w:rsidRDefault="0020360B" w:rsidP="006849AA">
      <w:pPr>
        <w:pStyle w:val="Normal1"/>
        <w:numPr>
          <w:ilvl w:val="0"/>
          <w:numId w:val="11"/>
        </w:numPr>
        <w:rPr>
          <w:rFonts w:ascii="Avenir Book" w:hAnsi="Avenir Book"/>
          <w:sz w:val="22"/>
          <w:szCs w:val="22"/>
        </w:rPr>
      </w:pPr>
      <w:r w:rsidRPr="002E28C9">
        <w:rPr>
          <w:rFonts w:ascii="Avenir Book" w:hAnsi="Avenir Book"/>
          <w:sz w:val="22"/>
          <w:szCs w:val="22"/>
        </w:rPr>
        <w:t xml:space="preserve">Can </w:t>
      </w:r>
      <w:r w:rsidR="00F71435" w:rsidRPr="002E28C9">
        <w:rPr>
          <w:rFonts w:ascii="Avenir Book" w:hAnsi="Avenir Book"/>
          <w:sz w:val="22"/>
          <w:szCs w:val="22"/>
        </w:rPr>
        <w:t xml:space="preserve">we shift the system to place a premium on </w:t>
      </w:r>
      <w:r w:rsidRPr="002E28C9">
        <w:rPr>
          <w:rFonts w:ascii="Avenir Book" w:hAnsi="Avenir Book"/>
          <w:sz w:val="22"/>
          <w:szCs w:val="22"/>
        </w:rPr>
        <w:t>mastery of expectations?</w:t>
      </w:r>
    </w:p>
    <w:p w:rsidR="00BC3FC9" w:rsidRPr="002E28C9" w:rsidRDefault="00BC3FC9" w:rsidP="006849AA">
      <w:pPr>
        <w:pStyle w:val="Normal1"/>
        <w:numPr>
          <w:ilvl w:val="0"/>
          <w:numId w:val="11"/>
        </w:numPr>
        <w:rPr>
          <w:rFonts w:ascii="Avenir Book" w:hAnsi="Avenir Book"/>
          <w:sz w:val="22"/>
          <w:szCs w:val="22"/>
        </w:rPr>
      </w:pPr>
      <w:r w:rsidRPr="002E28C9">
        <w:rPr>
          <w:rFonts w:ascii="Avenir Book" w:hAnsi="Avenir Book"/>
          <w:sz w:val="22"/>
          <w:szCs w:val="22"/>
        </w:rPr>
        <w:t>Will more flexibility and an invitation to innovate produce measurable changes in the way schools allocate resources?</w:t>
      </w:r>
    </w:p>
    <w:p w:rsidR="006E2051" w:rsidRPr="002E28C9" w:rsidRDefault="00C431C0" w:rsidP="006849AA">
      <w:pPr>
        <w:pStyle w:val="Normal1"/>
        <w:numPr>
          <w:ilvl w:val="0"/>
          <w:numId w:val="11"/>
        </w:numPr>
        <w:rPr>
          <w:rFonts w:ascii="Avenir Book" w:hAnsi="Avenir Book"/>
          <w:sz w:val="22"/>
          <w:szCs w:val="22"/>
        </w:rPr>
      </w:pPr>
      <w:r w:rsidRPr="002E28C9">
        <w:rPr>
          <w:rFonts w:ascii="Avenir Book" w:hAnsi="Avenir Book"/>
          <w:sz w:val="22"/>
          <w:szCs w:val="22"/>
        </w:rPr>
        <w:t xml:space="preserve">Will </w:t>
      </w:r>
      <w:r w:rsidR="00F71435" w:rsidRPr="002E28C9">
        <w:rPr>
          <w:rFonts w:ascii="Avenir Book" w:hAnsi="Avenir Book"/>
          <w:sz w:val="22"/>
          <w:szCs w:val="22"/>
        </w:rPr>
        <w:t>greater flexibility at the local level, accompanied by increased a</w:t>
      </w:r>
      <w:r w:rsidRPr="002E28C9">
        <w:rPr>
          <w:rFonts w:ascii="Avenir Book" w:hAnsi="Avenir Book"/>
          <w:sz w:val="22"/>
          <w:szCs w:val="22"/>
        </w:rPr>
        <w:t xml:space="preserve">ccountability for results, </w:t>
      </w:r>
      <w:r w:rsidR="00F71435" w:rsidRPr="002E28C9">
        <w:rPr>
          <w:rFonts w:ascii="Avenir Book" w:hAnsi="Avenir Book"/>
          <w:sz w:val="22"/>
          <w:szCs w:val="22"/>
        </w:rPr>
        <w:t xml:space="preserve">increase the likelihood that students are </w:t>
      </w:r>
      <w:r w:rsidRPr="002E28C9">
        <w:rPr>
          <w:rFonts w:ascii="Avenir Book" w:hAnsi="Avenir Book"/>
          <w:sz w:val="22"/>
          <w:szCs w:val="22"/>
        </w:rPr>
        <w:t xml:space="preserve">better </w:t>
      </w:r>
      <w:r w:rsidR="00F71435" w:rsidRPr="002E28C9">
        <w:rPr>
          <w:rFonts w:ascii="Avenir Book" w:hAnsi="Avenir Book"/>
          <w:sz w:val="22"/>
          <w:szCs w:val="22"/>
        </w:rPr>
        <w:t xml:space="preserve">and </w:t>
      </w:r>
      <w:r w:rsidRPr="002E28C9">
        <w:rPr>
          <w:rFonts w:ascii="Avenir Book" w:hAnsi="Avenir Book"/>
          <w:sz w:val="22"/>
          <w:szCs w:val="22"/>
        </w:rPr>
        <w:t>more equitably served</w:t>
      </w:r>
      <w:r w:rsidR="00F71435" w:rsidRPr="002E28C9">
        <w:rPr>
          <w:rFonts w:ascii="Avenir Book" w:hAnsi="Avenir Book"/>
          <w:sz w:val="22"/>
          <w:szCs w:val="22"/>
        </w:rPr>
        <w:t>?</w:t>
      </w:r>
    </w:p>
    <w:p w:rsidR="0020360B" w:rsidRPr="002E28C9" w:rsidRDefault="0020360B" w:rsidP="006849AA">
      <w:pPr>
        <w:pStyle w:val="Normal1"/>
        <w:numPr>
          <w:ilvl w:val="0"/>
          <w:numId w:val="11"/>
        </w:numPr>
        <w:rPr>
          <w:rFonts w:ascii="Avenir Book" w:hAnsi="Avenir Book"/>
          <w:sz w:val="22"/>
          <w:szCs w:val="22"/>
        </w:rPr>
      </w:pPr>
      <w:r w:rsidRPr="002E28C9">
        <w:rPr>
          <w:rFonts w:ascii="Avenir Book" w:hAnsi="Avenir Book"/>
          <w:sz w:val="22"/>
          <w:szCs w:val="22"/>
        </w:rPr>
        <w:t xml:space="preserve">What strategies can SEAs adopt to balance the need </w:t>
      </w:r>
      <w:r w:rsidR="00C431C0" w:rsidRPr="002E28C9">
        <w:rPr>
          <w:rFonts w:ascii="Avenir Book" w:hAnsi="Avenir Book"/>
          <w:sz w:val="22"/>
          <w:szCs w:val="22"/>
        </w:rPr>
        <w:t xml:space="preserve">for </w:t>
      </w:r>
      <w:r w:rsidRPr="002E28C9">
        <w:rPr>
          <w:rFonts w:ascii="Avenir Book" w:hAnsi="Avenir Book"/>
          <w:sz w:val="22"/>
          <w:szCs w:val="22"/>
        </w:rPr>
        <w:t>innovations with the responsibility to safeguard equity and protect the public’s interest in financial stewardship?</w:t>
      </w:r>
    </w:p>
    <w:p w:rsidR="0020360B" w:rsidRPr="002E28C9" w:rsidRDefault="0020360B" w:rsidP="006849AA">
      <w:pPr>
        <w:pStyle w:val="Normal1"/>
        <w:numPr>
          <w:ilvl w:val="0"/>
          <w:numId w:val="11"/>
        </w:numPr>
        <w:rPr>
          <w:rFonts w:ascii="Avenir Book" w:hAnsi="Avenir Book"/>
          <w:sz w:val="22"/>
          <w:szCs w:val="22"/>
        </w:rPr>
      </w:pPr>
      <w:r w:rsidRPr="002E28C9">
        <w:rPr>
          <w:rFonts w:ascii="Avenir Book" w:hAnsi="Avenir Book"/>
          <w:sz w:val="22"/>
          <w:szCs w:val="22"/>
        </w:rPr>
        <w:lastRenderedPageBreak/>
        <w:t>What is the difference between funding schools, funding programs, and funding students? What happens when we shift the object of funding?</w:t>
      </w:r>
    </w:p>
    <w:p w:rsidR="00C431C0" w:rsidRPr="002E28C9" w:rsidRDefault="00C431C0" w:rsidP="00C431C0">
      <w:pPr>
        <w:pStyle w:val="Normal1"/>
        <w:rPr>
          <w:rFonts w:ascii="Avenir Book" w:hAnsi="Avenir Book"/>
          <w:sz w:val="22"/>
          <w:szCs w:val="22"/>
        </w:rPr>
      </w:pPr>
    </w:p>
    <w:p w:rsidR="00360F82" w:rsidRDefault="00360F82" w:rsidP="0020360B">
      <w:pPr>
        <w:rPr>
          <w:rFonts w:ascii="Avenir Book" w:hAnsi="Avenir Book"/>
          <w:color w:val="1F497D" w:themeColor="text2"/>
          <w:sz w:val="22"/>
          <w:szCs w:val="22"/>
          <w:u w:val="single"/>
        </w:rPr>
      </w:pPr>
    </w:p>
    <w:p w:rsidR="0020360B" w:rsidRPr="00360F82" w:rsidRDefault="0020360B" w:rsidP="0020360B">
      <w:pPr>
        <w:rPr>
          <w:rFonts w:ascii="Avenir Book" w:eastAsia="Avenir Book" w:hAnsi="Avenir Book" w:cs="Avenir Book"/>
          <w:noProof/>
          <w:color w:val="1F497D" w:themeColor="text2"/>
          <w:sz w:val="22"/>
          <w:szCs w:val="22"/>
        </w:rPr>
      </w:pPr>
      <w:r w:rsidRPr="00360F82">
        <w:rPr>
          <w:rFonts w:ascii="Avenir Book" w:hAnsi="Avenir Book"/>
          <w:color w:val="1F497D" w:themeColor="text2"/>
          <w:sz w:val="22"/>
          <w:szCs w:val="22"/>
          <w:u w:val="single"/>
        </w:rPr>
        <w:t>Building a Culture of Evidence</w:t>
      </w:r>
      <w:r w:rsidR="008D7950">
        <w:rPr>
          <w:rFonts w:ascii="Avenir Book" w:hAnsi="Avenir Book"/>
          <w:color w:val="1F497D" w:themeColor="text2"/>
          <w:sz w:val="22"/>
          <w:szCs w:val="22"/>
          <w:u w:val="single"/>
        </w:rPr>
        <w:t xml:space="preserve"> – New Paradigm of</w:t>
      </w:r>
      <w:r w:rsidR="00E665C6">
        <w:rPr>
          <w:rFonts w:ascii="Avenir Book" w:hAnsi="Avenir Book"/>
          <w:color w:val="1F497D" w:themeColor="text2"/>
          <w:sz w:val="22"/>
          <w:szCs w:val="22"/>
          <w:u w:val="single"/>
        </w:rPr>
        <w:t xml:space="preserve"> Assessment and Accountability</w:t>
      </w:r>
    </w:p>
    <w:p w:rsidR="0020360B" w:rsidRPr="002E28C9" w:rsidRDefault="0020360B" w:rsidP="0020360B">
      <w:pPr>
        <w:pStyle w:val="Normal1"/>
        <w:rPr>
          <w:rFonts w:ascii="Avenir Book" w:hAnsi="Avenir Book"/>
          <w:sz w:val="22"/>
          <w:szCs w:val="22"/>
        </w:rPr>
      </w:pPr>
    </w:p>
    <w:p w:rsidR="000E39CF" w:rsidRPr="002E28C9" w:rsidRDefault="000E39CF" w:rsidP="000E39CF">
      <w:pPr>
        <w:rPr>
          <w:rFonts w:ascii="Avenir Book" w:hAnsi="Avenir Book" w:cs="Times New Roman"/>
          <w:sz w:val="22"/>
          <w:szCs w:val="22"/>
        </w:rPr>
      </w:pPr>
      <w:r w:rsidRPr="002E28C9">
        <w:rPr>
          <w:rFonts w:ascii="Avenir Book" w:hAnsi="Avenir Book" w:cs="Times New Roman"/>
          <w:sz w:val="22"/>
          <w:szCs w:val="22"/>
        </w:rPr>
        <w:t xml:space="preserve">As states move </w:t>
      </w:r>
      <w:r w:rsidR="00FB7B8B" w:rsidRPr="002E28C9">
        <w:rPr>
          <w:rFonts w:ascii="Avenir Book" w:hAnsi="Avenir Book" w:cs="Times New Roman"/>
          <w:sz w:val="22"/>
          <w:szCs w:val="22"/>
        </w:rPr>
        <w:t xml:space="preserve">to </w:t>
      </w:r>
      <w:r w:rsidR="007A362C" w:rsidRPr="002E28C9">
        <w:rPr>
          <w:rFonts w:ascii="Avenir Book" w:hAnsi="Avenir Book" w:cs="Times New Roman"/>
          <w:sz w:val="22"/>
          <w:szCs w:val="22"/>
        </w:rPr>
        <w:t xml:space="preserve">change entire </w:t>
      </w:r>
      <w:r w:rsidR="00057B04" w:rsidRPr="002E28C9">
        <w:rPr>
          <w:rFonts w:ascii="Avenir Book" w:hAnsi="Avenir Book" w:cs="Times New Roman"/>
          <w:sz w:val="22"/>
          <w:szCs w:val="22"/>
        </w:rPr>
        <w:t>systems to expect and support genuinely deeper and higher lev</w:t>
      </w:r>
      <w:r w:rsidR="00AB759A" w:rsidRPr="002E28C9">
        <w:rPr>
          <w:rFonts w:ascii="Avenir Book" w:hAnsi="Avenir Book" w:cs="Times New Roman"/>
          <w:sz w:val="22"/>
          <w:szCs w:val="22"/>
        </w:rPr>
        <w:t>els of learning for all</w:t>
      </w:r>
      <w:r w:rsidRPr="002E28C9">
        <w:rPr>
          <w:rFonts w:ascii="Avenir Book" w:hAnsi="Avenir Book" w:cs="Times New Roman"/>
          <w:sz w:val="22"/>
          <w:szCs w:val="22"/>
        </w:rPr>
        <w:t>, there is a new</w:t>
      </w:r>
      <w:r w:rsidR="00057B04" w:rsidRPr="002E28C9">
        <w:rPr>
          <w:rFonts w:ascii="Avenir Book" w:hAnsi="Avenir Book" w:cs="Times New Roman"/>
          <w:sz w:val="22"/>
          <w:szCs w:val="22"/>
        </w:rPr>
        <w:t xml:space="preserve"> </w:t>
      </w:r>
      <w:r w:rsidR="00C81E7B" w:rsidRPr="002E28C9">
        <w:rPr>
          <w:rFonts w:ascii="Avenir Book" w:hAnsi="Avenir Book" w:cs="Times New Roman"/>
          <w:sz w:val="22"/>
          <w:szCs w:val="22"/>
        </w:rPr>
        <w:t>focus on higher order skills and increasing attention</w:t>
      </w:r>
      <w:r w:rsidRPr="002E28C9">
        <w:rPr>
          <w:rFonts w:ascii="Avenir Book" w:hAnsi="Avenir Book" w:cs="Times New Roman"/>
          <w:sz w:val="22"/>
          <w:szCs w:val="22"/>
        </w:rPr>
        <w:t xml:space="preserve"> to dispositions, or behaviors. That </w:t>
      </w:r>
      <w:r w:rsidR="00AB759A" w:rsidRPr="002E28C9">
        <w:rPr>
          <w:rFonts w:ascii="Avenir Book" w:hAnsi="Avenir Book" w:cs="Times New Roman"/>
          <w:sz w:val="22"/>
          <w:szCs w:val="22"/>
        </w:rPr>
        <w:t xml:space="preserve">will </w:t>
      </w:r>
      <w:r w:rsidR="00C81E7B" w:rsidRPr="002E28C9">
        <w:rPr>
          <w:rFonts w:ascii="Avenir Book" w:hAnsi="Avenir Book" w:cs="Times New Roman"/>
          <w:sz w:val="22"/>
          <w:szCs w:val="22"/>
        </w:rPr>
        <w:t>require that evidence be multi-dimensional and relevant in the context of individuals as well as the systems that support them.</w:t>
      </w:r>
      <w:r w:rsidRPr="002E28C9">
        <w:rPr>
          <w:rFonts w:ascii="Avenir Book" w:hAnsi="Avenir Book" w:cs="Times New Roman"/>
          <w:sz w:val="22"/>
          <w:szCs w:val="22"/>
        </w:rPr>
        <w:t xml:space="preserve"> The states want to create and sustain “cultures of evidence” in which data and artifacts of student learning, and of the systems that support student learning, are systematically collected, analyzed and shared from a range</w:t>
      </w:r>
      <w:r w:rsidR="00AB759A" w:rsidRPr="002E28C9">
        <w:rPr>
          <w:rFonts w:ascii="Avenir Book" w:hAnsi="Avenir Book" w:cs="Times New Roman"/>
          <w:sz w:val="22"/>
          <w:szCs w:val="22"/>
        </w:rPr>
        <w:t xml:space="preserve"> of sources to improve outcomes on a continuing basis.</w:t>
      </w:r>
      <w:r w:rsidRPr="002E28C9">
        <w:rPr>
          <w:rFonts w:ascii="Avenir Book" w:hAnsi="Avenir Book" w:cs="Times New Roman"/>
          <w:sz w:val="22"/>
          <w:szCs w:val="22"/>
        </w:rPr>
        <w:t xml:space="preserve"> </w:t>
      </w:r>
    </w:p>
    <w:p w:rsidR="00C81E7B" w:rsidRPr="002E28C9" w:rsidRDefault="00C81E7B" w:rsidP="00C431C0">
      <w:pPr>
        <w:rPr>
          <w:rFonts w:ascii="Avenir Book" w:hAnsi="Avenir Book" w:cs="Times New Roman"/>
          <w:sz w:val="22"/>
          <w:szCs w:val="22"/>
        </w:rPr>
      </w:pPr>
    </w:p>
    <w:p w:rsidR="00C431C0" w:rsidRPr="002E28C9" w:rsidRDefault="007A362C" w:rsidP="00C431C0">
      <w:pPr>
        <w:rPr>
          <w:rFonts w:ascii="Avenir Book" w:hAnsi="Avenir Book" w:cs="Times New Roman"/>
          <w:sz w:val="22"/>
          <w:szCs w:val="22"/>
        </w:rPr>
      </w:pPr>
      <w:r w:rsidRPr="002E28C9">
        <w:rPr>
          <w:rFonts w:ascii="Avenir Book" w:hAnsi="Avenir Book" w:cs="Times New Roman"/>
          <w:sz w:val="22"/>
          <w:szCs w:val="22"/>
        </w:rPr>
        <w:t>As originally conceived, this strand of work focused on helping states determine what constitutes evidence of meaningful learning, how it can be collected and used at different levels of the system, and how multiple measures can be used to answer critical questions about where a student is on the road to readiness</w:t>
      </w:r>
      <w:r w:rsidR="00FB7B8B" w:rsidRPr="002E28C9">
        <w:rPr>
          <w:rFonts w:ascii="Avenir Book" w:hAnsi="Avenir Book" w:cs="Times New Roman"/>
          <w:sz w:val="22"/>
          <w:szCs w:val="22"/>
        </w:rPr>
        <w:t xml:space="preserve"> and what it will take to ensure not only entry but success at next levels of learning and work. </w:t>
      </w:r>
      <w:r w:rsidR="00C431C0" w:rsidRPr="002E28C9">
        <w:rPr>
          <w:rFonts w:ascii="Avenir Book" w:hAnsi="Avenir Book" w:cs="Times New Roman"/>
          <w:sz w:val="22"/>
          <w:szCs w:val="22"/>
        </w:rPr>
        <w:t>States characterized this work as setting conditions that would result in:</w:t>
      </w:r>
    </w:p>
    <w:p w:rsidR="00C431C0" w:rsidRPr="002E28C9" w:rsidRDefault="00C431C0" w:rsidP="006849AA">
      <w:pPr>
        <w:pStyle w:val="ListParagraph"/>
        <w:numPr>
          <w:ilvl w:val="0"/>
          <w:numId w:val="7"/>
        </w:numPr>
        <w:textAlignment w:val="baseline"/>
        <w:rPr>
          <w:rFonts w:ascii="Avenir Book" w:hAnsi="Avenir Book" w:cs="Arial"/>
          <w:sz w:val="22"/>
          <w:szCs w:val="22"/>
        </w:rPr>
      </w:pPr>
      <w:r w:rsidRPr="002E28C9">
        <w:rPr>
          <w:rFonts w:ascii="Avenir Book" w:hAnsi="Avenir Book" w:cs="Arial"/>
          <w:sz w:val="22"/>
          <w:szCs w:val="22"/>
        </w:rPr>
        <w:t>A comprehensive, multi-dimensional system that collects and synthesizes evidence of learning to inform important decisions about and by students</w:t>
      </w:r>
    </w:p>
    <w:p w:rsidR="00C431C0" w:rsidRPr="002E28C9" w:rsidRDefault="00C431C0" w:rsidP="006849AA">
      <w:pPr>
        <w:pStyle w:val="ListParagraph"/>
        <w:numPr>
          <w:ilvl w:val="0"/>
          <w:numId w:val="7"/>
        </w:numPr>
        <w:textAlignment w:val="baseline"/>
        <w:rPr>
          <w:rFonts w:ascii="Avenir Book" w:hAnsi="Avenir Book" w:cs="Arial"/>
          <w:sz w:val="22"/>
          <w:szCs w:val="22"/>
        </w:rPr>
      </w:pPr>
      <w:r w:rsidRPr="002E28C9">
        <w:rPr>
          <w:rFonts w:ascii="Avenir Book" w:hAnsi="Avenir Book" w:cs="Arial"/>
          <w:sz w:val="22"/>
          <w:szCs w:val="22"/>
        </w:rPr>
        <w:t>Multiple forms of evidence – both formative and summative - that can be designed and adjudicated at different levels for different purposes</w:t>
      </w:r>
    </w:p>
    <w:p w:rsidR="00C431C0" w:rsidRPr="002E28C9" w:rsidRDefault="00AB759A" w:rsidP="006849AA">
      <w:pPr>
        <w:pStyle w:val="ListParagraph"/>
        <w:numPr>
          <w:ilvl w:val="0"/>
          <w:numId w:val="7"/>
        </w:numPr>
        <w:textAlignment w:val="baseline"/>
        <w:rPr>
          <w:rFonts w:ascii="Avenir Book" w:hAnsi="Avenir Book" w:cs="Arial"/>
          <w:sz w:val="22"/>
          <w:szCs w:val="22"/>
        </w:rPr>
      </w:pPr>
      <w:r w:rsidRPr="002E28C9">
        <w:rPr>
          <w:rFonts w:ascii="Avenir Book" w:hAnsi="Avenir Book" w:cs="Arial"/>
          <w:sz w:val="22"/>
          <w:szCs w:val="22"/>
        </w:rPr>
        <w:t xml:space="preserve">A </w:t>
      </w:r>
      <w:r w:rsidR="00C431C0" w:rsidRPr="002E28C9">
        <w:rPr>
          <w:rFonts w:ascii="Avenir Book" w:hAnsi="Avenir Book" w:cs="Arial"/>
          <w:sz w:val="22"/>
          <w:szCs w:val="22"/>
        </w:rPr>
        <w:t>more portfolio-like credential</w:t>
      </w:r>
      <w:r w:rsidRPr="002E28C9">
        <w:rPr>
          <w:rFonts w:ascii="Avenir Book" w:hAnsi="Avenir Book" w:cs="Arial"/>
          <w:sz w:val="22"/>
          <w:szCs w:val="22"/>
        </w:rPr>
        <w:t>,</w:t>
      </w:r>
      <w:r w:rsidR="00C431C0" w:rsidRPr="002E28C9">
        <w:rPr>
          <w:rFonts w:ascii="Avenir Book" w:hAnsi="Avenir Book" w:cs="Arial"/>
          <w:sz w:val="22"/>
          <w:szCs w:val="22"/>
        </w:rPr>
        <w:t xml:space="preserve"> </w:t>
      </w:r>
      <w:r w:rsidRPr="002E28C9">
        <w:rPr>
          <w:rFonts w:ascii="Avenir Book" w:hAnsi="Avenir Book" w:cs="Arial"/>
          <w:sz w:val="22"/>
          <w:szCs w:val="22"/>
        </w:rPr>
        <w:t xml:space="preserve">customized to the student’s next steps in college and/or career, </w:t>
      </w:r>
      <w:r w:rsidR="00C431C0" w:rsidRPr="002E28C9">
        <w:rPr>
          <w:rFonts w:ascii="Avenir Book" w:hAnsi="Avenir Book" w:cs="Arial"/>
          <w:sz w:val="22"/>
          <w:szCs w:val="22"/>
        </w:rPr>
        <w:t>that is valid and reliable and that replaces – is not simply layered onto – current reporting mechanisms</w:t>
      </w:r>
    </w:p>
    <w:p w:rsidR="00C431C0" w:rsidRPr="002E28C9" w:rsidRDefault="00C431C0" w:rsidP="006849AA">
      <w:pPr>
        <w:pStyle w:val="ListParagraph"/>
        <w:numPr>
          <w:ilvl w:val="0"/>
          <w:numId w:val="7"/>
        </w:numPr>
        <w:textAlignment w:val="baseline"/>
        <w:rPr>
          <w:rFonts w:ascii="Avenir Book" w:hAnsi="Avenir Book" w:cs="Arial"/>
          <w:sz w:val="22"/>
          <w:szCs w:val="22"/>
        </w:rPr>
      </w:pPr>
      <w:r w:rsidRPr="002E28C9">
        <w:rPr>
          <w:rFonts w:ascii="Avenir Book" w:hAnsi="Avenir Book" w:cs="Arial"/>
          <w:sz w:val="22"/>
          <w:szCs w:val="22"/>
        </w:rPr>
        <w:t>Credentials that transfer with the student into postsecondary and can be used for a number of purposes</w:t>
      </w:r>
    </w:p>
    <w:p w:rsidR="00FB7B8B" w:rsidRPr="002E28C9" w:rsidRDefault="00FB7B8B" w:rsidP="00FB7B8B">
      <w:pPr>
        <w:rPr>
          <w:rFonts w:ascii="Avenir Book" w:hAnsi="Avenir Book" w:cs="Times New Roman"/>
          <w:sz w:val="22"/>
          <w:szCs w:val="22"/>
        </w:rPr>
      </w:pPr>
    </w:p>
    <w:p w:rsidR="000E39CF" w:rsidRPr="002E28C9" w:rsidRDefault="00FB7B8B" w:rsidP="00AB759A">
      <w:pPr>
        <w:rPr>
          <w:rFonts w:ascii="Avenir Book" w:hAnsi="Avenir Book" w:cs="Times New Roman"/>
          <w:sz w:val="22"/>
          <w:szCs w:val="22"/>
        </w:rPr>
      </w:pPr>
      <w:r w:rsidRPr="002E28C9">
        <w:rPr>
          <w:rFonts w:ascii="Avenir Book" w:hAnsi="Avenir Book" w:cs="Times New Roman"/>
          <w:sz w:val="22"/>
          <w:szCs w:val="22"/>
        </w:rPr>
        <w:t>The Center’s response to th</w:t>
      </w:r>
      <w:r w:rsidR="00ED0E84" w:rsidRPr="002E28C9">
        <w:rPr>
          <w:rFonts w:ascii="Avenir Book" w:hAnsi="Avenir Book" w:cs="Times New Roman"/>
          <w:sz w:val="22"/>
          <w:szCs w:val="22"/>
        </w:rPr>
        <w:t xml:space="preserve">ese conversations with states and similar conversations with others </w:t>
      </w:r>
      <w:r w:rsidRPr="002E28C9">
        <w:rPr>
          <w:rFonts w:ascii="Avenir Book" w:hAnsi="Avenir Book" w:cs="Times New Roman"/>
          <w:sz w:val="22"/>
          <w:szCs w:val="22"/>
        </w:rPr>
        <w:t xml:space="preserve">evolved into participation with a broad group of thought leaders and eventual publication of </w:t>
      </w:r>
      <w:r w:rsidR="00F96410" w:rsidRPr="002E28C9">
        <w:rPr>
          <w:rFonts w:ascii="Avenir Book" w:hAnsi="Avenir Book" w:cs="Times New Roman"/>
          <w:sz w:val="22"/>
          <w:szCs w:val="22"/>
        </w:rPr>
        <w:t>the</w:t>
      </w:r>
      <w:r w:rsidRPr="002E28C9">
        <w:rPr>
          <w:rFonts w:ascii="Avenir Book" w:hAnsi="Avenir Book" w:cs="Times New Roman"/>
          <w:sz w:val="22"/>
          <w:szCs w:val="22"/>
        </w:rPr>
        <w:t xml:space="preserve"> paper</w:t>
      </w:r>
      <w:r w:rsidR="00F96410" w:rsidRPr="002E28C9">
        <w:rPr>
          <w:rFonts w:ascii="Avenir Book" w:hAnsi="Avenir Book" w:cs="Times New Roman"/>
          <w:sz w:val="22"/>
          <w:szCs w:val="22"/>
        </w:rPr>
        <w:t>, (</w:t>
      </w:r>
      <w:r w:rsidR="00F96410" w:rsidRPr="002E28C9">
        <w:rPr>
          <w:rFonts w:ascii="Avenir Book" w:hAnsi="Avenir Book" w:cs="Times New Roman"/>
          <w:i/>
          <w:sz w:val="22"/>
          <w:szCs w:val="22"/>
        </w:rPr>
        <w:t>introduced earlier in Being a National Voice)</w:t>
      </w:r>
      <w:r w:rsidRPr="002E28C9">
        <w:rPr>
          <w:rFonts w:ascii="Avenir Book" w:hAnsi="Avenir Book" w:cs="Times New Roman"/>
          <w:sz w:val="22"/>
          <w:szCs w:val="22"/>
        </w:rPr>
        <w:t xml:space="preserve"> with Linda Darling-Hammond in August 2014, “Accountability for College and Career Readiness: Developing a New Paradigm</w:t>
      </w:r>
      <w:r w:rsidR="00AF3E92" w:rsidRPr="002E28C9">
        <w:rPr>
          <w:rFonts w:ascii="Avenir Book" w:hAnsi="Avenir Book" w:cs="Times New Roman"/>
          <w:sz w:val="22"/>
          <w:szCs w:val="22"/>
        </w:rPr>
        <w:t>.</w:t>
      </w:r>
      <w:r w:rsidRPr="002E28C9">
        <w:rPr>
          <w:rFonts w:ascii="Avenir Book" w:hAnsi="Avenir Book" w:cs="Times New Roman"/>
          <w:sz w:val="22"/>
          <w:szCs w:val="22"/>
        </w:rPr>
        <w:t>”</w:t>
      </w:r>
      <w:r w:rsidR="000E39CF" w:rsidRPr="002E28C9">
        <w:rPr>
          <w:rFonts w:ascii="Avenir Book" w:hAnsi="Avenir Book" w:cs="Times New Roman"/>
          <w:sz w:val="22"/>
          <w:szCs w:val="22"/>
        </w:rPr>
        <w:t xml:space="preserve"> </w:t>
      </w:r>
      <w:r w:rsidR="00AF3E92" w:rsidRPr="002E28C9">
        <w:rPr>
          <w:rFonts w:ascii="Avenir Book" w:hAnsi="Avenir Book" w:cs="Times New Roman"/>
          <w:sz w:val="22"/>
          <w:szCs w:val="22"/>
        </w:rPr>
        <w:t xml:space="preserve"> </w:t>
      </w:r>
      <w:r w:rsidR="000E39CF" w:rsidRPr="002E28C9">
        <w:rPr>
          <w:rFonts w:ascii="Avenir Book" w:hAnsi="Avenir Book" w:cs="Times New Roman"/>
          <w:sz w:val="22"/>
          <w:szCs w:val="22"/>
        </w:rPr>
        <w:t>That paper calls for a new system of higher-quality assessments and a new approach to accountability that raises the bar for all, is focused on capacity building, and is performance-based and aligned with multiple measures. The paradigm the paper proposes rests on three pillars:</w:t>
      </w:r>
      <w:r w:rsidR="00AB759A" w:rsidRPr="002E28C9">
        <w:rPr>
          <w:rFonts w:ascii="Avenir Book" w:hAnsi="Avenir Book" w:cs="Times New Roman"/>
          <w:sz w:val="22"/>
          <w:szCs w:val="22"/>
        </w:rPr>
        <w:t xml:space="preserve"> Meaningful L</w:t>
      </w:r>
      <w:r w:rsidR="000E39CF" w:rsidRPr="002E28C9">
        <w:rPr>
          <w:rFonts w:ascii="Avenir Book" w:hAnsi="Avenir Book" w:cs="Times New Roman"/>
          <w:sz w:val="22"/>
          <w:szCs w:val="22"/>
        </w:rPr>
        <w:t>earning</w:t>
      </w:r>
      <w:r w:rsidR="00AB759A" w:rsidRPr="002E28C9">
        <w:rPr>
          <w:rFonts w:ascii="Avenir Book" w:hAnsi="Avenir Book" w:cs="Times New Roman"/>
          <w:sz w:val="22"/>
          <w:szCs w:val="22"/>
        </w:rPr>
        <w:t xml:space="preserve">, </w:t>
      </w:r>
      <w:r w:rsidR="000E39CF" w:rsidRPr="002E28C9">
        <w:rPr>
          <w:rFonts w:ascii="Avenir Book" w:hAnsi="Avenir Book" w:cs="Times New Roman"/>
          <w:sz w:val="22"/>
          <w:szCs w:val="22"/>
        </w:rPr>
        <w:t>Resource accountability</w:t>
      </w:r>
      <w:r w:rsidR="00AB759A" w:rsidRPr="002E28C9">
        <w:rPr>
          <w:rFonts w:ascii="Avenir Book" w:hAnsi="Avenir Book" w:cs="Times New Roman"/>
          <w:sz w:val="22"/>
          <w:szCs w:val="22"/>
        </w:rPr>
        <w:t>, and Professional C</w:t>
      </w:r>
      <w:r w:rsidR="000E39CF" w:rsidRPr="002E28C9">
        <w:rPr>
          <w:rFonts w:ascii="Avenir Book" w:hAnsi="Avenir Book" w:cs="Times New Roman"/>
          <w:sz w:val="22"/>
          <w:szCs w:val="22"/>
        </w:rPr>
        <w:t>apacity</w:t>
      </w:r>
      <w:r w:rsidR="00AB759A" w:rsidRPr="002E28C9">
        <w:rPr>
          <w:rFonts w:ascii="Avenir Book" w:hAnsi="Avenir Book" w:cs="Times New Roman"/>
          <w:sz w:val="22"/>
          <w:szCs w:val="22"/>
        </w:rPr>
        <w:t>.</w:t>
      </w:r>
    </w:p>
    <w:p w:rsidR="00ED0E84" w:rsidRPr="002E28C9" w:rsidRDefault="00ED0E84" w:rsidP="00AB759A">
      <w:pPr>
        <w:rPr>
          <w:rFonts w:ascii="Avenir Book" w:hAnsi="Avenir Book" w:cs="Times New Roman"/>
          <w:sz w:val="22"/>
          <w:szCs w:val="22"/>
        </w:rPr>
      </w:pPr>
    </w:p>
    <w:p w:rsidR="00ED0E84" w:rsidRPr="002E28C9" w:rsidRDefault="00ED0E84" w:rsidP="00ED0E84">
      <w:pPr>
        <w:widowControl w:val="0"/>
        <w:autoSpaceDE w:val="0"/>
        <w:autoSpaceDN w:val="0"/>
        <w:adjustRightInd w:val="0"/>
        <w:rPr>
          <w:rFonts w:ascii="Avenir Book" w:hAnsi="Avenir Book" w:cs="Times New Roman"/>
          <w:sz w:val="22"/>
          <w:szCs w:val="22"/>
        </w:rPr>
      </w:pPr>
      <w:r w:rsidRPr="002E28C9">
        <w:rPr>
          <w:rFonts w:ascii="Avenir Book" w:hAnsi="Avenir Book" w:cs="Times New Roman"/>
          <w:sz w:val="22"/>
          <w:szCs w:val="22"/>
        </w:rPr>
        <w:t xml:space="preserve">The paper proposes </w:t>
      </w:r>
      <w:r w:rsidR="001619D6" w:rsidRPr="002E28C9">
        <w:rPr>
          <w:rFonts w:ascii="Avenir Book" w:hAnsi="Avenir Book" w:cs="Times New Roman"/>
          <w:sz w:val="22"/>
          <w:szCs w:val="22"/>
        </w:rPr>
        <w:t xml:space="preserve">how multiple forms of evidence could be used to support </w:t>
      </w:r>
      <w:r w:rsidR="009D67EB" w:rsidRPr="002E28C9">
        <w:rPr>
          <w:rFonts w:ascii="Avenir Book" w:hAnsi="Avenir Book" w:cs="Times New Roman"/>
          <w:sz w:val="22"/>
          <w:szCs w:val="22"/>
        </w:rPr>
        <w:t>meaningf</w:t>
      </w:r>
      <w:r w:rsidR="001619D6" w:rsidRPr="002E28C9">
        <w:rPr>
          <w:rFonts w:ascii="Avenir Book" w:hAnsi="Avenir Book" w:cs="Times New Roman"/>
          <w:sz w:val="22"/>
          <w:szCs w:val="22"/>
        </w:rPr>
        <w:t>ul learning within</w:t>
      </w:r>
      <w:r w:rsidR="00600234" w:rsidRPr="002E28C9">
        <w:rPr>
          <w:rFonts w:ascii="Avenir Book" w:hAnsi="Avenir Book" w:cs="Times New Roman"/>
          <w:sz w:val="22"/>
          <w:szCs w:val="22"/>
        </w:rPr>
        <w:t xml:space="preserve"> a balanced system of </w:t>
      </w:r>
      <w:r w:rsidRPr="002E28C9">
        <w:rPr>
          <w:rFonts w:ascii="Avenir Book" w:hAnsi="Avenir Book" w:cs="Times New Roman"/>
          <w:sz w:val="22"/>
          <w:szCs w:val="22"/>
        </w:rPr>
        <w:t>assessment and accountability</w:t>
      </w:r>
      <w:r w:rsidR="00600234" w:rsidRPr="002E28C9">
        <w:rPr>
          <w:rFonts w:ascii="Avenir Book" w:hAnsi="Avenir Book" w:cs="Times New Roman"/>
          <w:sz w:val="22"/>
          <w:szCs w:val="22"/>
        </w:rPr>
        <w:t xml:space="preserve">. The </w:t>
      </w:r>
      <w:r w:rsidRPr="002E28C9">
        <w:rPr>
          <w:rFonts w:ascii="Avenir Book" w:hAnsi="Avenir Book" w:cs="Times New Roman"/>
          <w:sz w:val="22"/>
          <w:szCs w:val="22"/>
        </w:rPr>
        <w:t>imagined “51</w:t>
      </w:r>
      <w:r w:rsidRPr="002E28C9">
        <w:rPr>
          <w:rFonts w:ascii="Avenir Book" w:hAnsi="Avenir Book" w:cs="Times New Roman"/>
          <w:sz w:val="22"/>
          <w:szCs w:val="22"/>
          <w:vertAlign w:val="superscript"/>
        </w:rPr>
        <w:t>st</w:t>
      </w:r>
      <w:r w:rsidRPr="002E28C9">
        <w:rPr>
          <w:rFonts w:ascii="Avenir Book" w:hAnsi="Avenir Book" w:cs="Times New Roman"/>
          <w:sz w:val="22"/>
          <w:szCs w:val="22"/>
        </w:rPr>
        <w:t xml:space="preserve"> state” </w:t>
      </w:r>
      <w:r w:rsidR="00600234" w:rsidRPr="002E28C9">
        <w:rPr>
          <w:rFonts w:ascii="Avenir Book" w:hAnsi="Avenir Book" w:cs="Times New Roman"/>
          <w:sz w:val="22"/>
          <w:szCs w:val="22"/>
        </w:rPr>
        <w:t>is typified by things such as:</w:t>
      </w:r>
    </w:p>
    <w:p w:rsidR="00600234" w:rsidRPr="002E28C9" w:rsidRDefault="00600234" w:rsidP="006849AA">
      <w:pPr>
        <w:pStyle w:val="ListParagraph"/>
        <w:widowControl w:val="0"/>
        <w:numPr>
          <w:ilvl w:val="0"/>
          <w:numId w:val="10"/>
        </w:numPr>
        <w:autoSpaceDE w:val="0"/>
        <w:autoSpaceDN w:val="0"/>
        <w:adjustRightInd w:val="0"/>
        <w:rPr>
          <w:rFonts w:ascii="Avenir Book" w:hAnsi="Avenir Book" w:cs="Times New Roman"/>
          <w:sz w:val="22"/>
          <w:szCs w:val="22"/>
        </w:rPr>
      </w:pPr>
      <w:r w:rsidRPr="002E28C9">
        <w:rPr>
          <w:rFonts w:ascii="Avenir Book" w:hAnsi="Avenir Book" w:cs="Times New Roman"/>
          <w:sz w:val="22"/>
          <w:szCs w:val="22"/>
        </w:rPr>
        <w:t>Authentic learning</w:t>
      </w:r>
    </w:p>
    <w:p w:rsidR="009D67EB" w:rsidRPr="002E28C9" w:rsidRDefault="009D67EB" w:rsidP="006849AA">
      <w:pPr>
        <w:pStyle w:val="ListParagraph"/>
        <w:widowControl w:val="0"/>
        <w:numPr>
          <w:ilvl w:val="0"/>
          <w:numId w:val="10"/>
        </w:numPr>
        <w:autoSpaceDE w:val="0"/>
        <w:autoSpaceDN w:val="0"/>
        <w:adjustRightInd w:val="0"/>
        <w:rPr>
          <w:rFonts w:ascii="Avenir Book" w:hAnsi="Avenir Book" w:cs="Times New Roman"/>
          <w:sz w:val="22"/>
          <w:szCs w:val="22"/>
        </w:rPr>
      </w:pPr>
      <w:r w:rsidRPr="002E28C9">
        <w:rPr>
          <w:rFonts w:ascii="Avenir Book" w:hAnsi="Avenir Book" w:cs="Times New Roman"/>
          <w:sz w:val="22"/>
          <w:szCs w:val="22"/>
        </w:rPr>
        <w:t>Multiple measures</w:t>
      </w:r>
    </w:p>
    <w:p w:rsidR="00600234" w:rsidRPr="002E28C9" w:rsidRDefault="00600234" w:rsidP="006849AA">
      <w:pPr>
        <w:pStyle w:val="ListParagraph"/>
        <w:widowControl w:val="0"/>
        <w:numPr>
          <w:ilvl w:val="0"/>
          <w:numId w:val="10"/>
        </w:numPr>
        <w:autoSpaceDE w:val="0"/>
        <w:autoSpaceDN w:val="0"/>
        <w:adjustRightInd w:val="0"/>
        <w:rPr>
          <w:rFonts w:ascii="Avenir Book" w:hAnsi="Avenir Book" w:cs="Times New Roman"/>
          <w:sz w:val="22"/>
          <w:szCs w:val="22"/>
        </w:rPr>
      </w:pPr>
      <w:r w:rsidRPr="002E28C9">
        <w:rPr>
          <w:rFonts w:ascii="Avenir Book" w:hAnsi="Avenir Book" w:cs="Times New Roman"/>
          <w:sz w:val="22"/>
          <w:szCs w:val="22"/>
        </w:rPr>
        <w:lastRenderedPageBreak/>
        <w:t>Much richer and deeper forms of assessment that reflect where students are in learning progressions</w:t>
      </w:r>
    </w:p>
    <w:p w:rsidR="00600234" w:rsidRPr="002E28C9" w:rsidRDefault="00600234" w:rsidP="006849AA">
      <w:pPr>
        <w:pStyle w:val="ListParagraph"/>
        <w:widowControl w:val="0"/>
        <w:numPr>
          <w:ilvl w:val="0"/>
          <w:numId w:val="10"/>
        </w:numPr>
        <w:autoSpaceDE w:val="0"/>
        <w:autoSpaceDN w:val="0"/>
        <w:adjustRightInd w:val="0"/>
        <w:rPr>
          <w:rFonts w:ascii="Avenir Book" w:hAnsi="Avenir Book" w:cs="Times New Roman"/>
          <w:sz w:val="22"/>
          <w:szCs w:val="22"/>
        </w:rPr>
      </w:pPr>
      <w:r w:rsidRPr="002E28C9">
        <w:rPr>
          <w:rFonts w:ascii="Avenir Book" w:hAnsi="Avenir Book" w:cs="Times New Roman"/>
          <w:sz w:val="22"/>
          <w:szCs w:val="22"/>
        </w:rPr>
        <w:t>Less reliance on evidence from summative assessments and much more emphasis on formative assessment as, by and for instruction</w:t>
      </w:r>
    </w:p>
    <w:p w:rsidR="00600234" w:rsidRPr="002E28C9" w:rsidRDefault="00600234" w:rsidP="006849AA">
      <w:pPr>
        <w:pStyle w:val="ListParagraph"/>
        <w:widowControl w:val="0"/>
        <w:numPr>
          <w:ilvl w:val="0"/>
          <w:numId w:val="10"/>
        </w:numPr>
        <w:autoSpaceDE w:val="0"/>
        <w:autoSpaceDN w:val="0"/>
        <w:adjustRightInd w:val="0"/>
        <w:rPr>
          <w:rFonts w:ascii="Avenir Book" w:hAnsi="Avenir Book" w:cs="Times New Roman"/>
          <w:sz w:val="22"/>
          <w:szCs w:val="22"/>
        </w:rPr>
      </w:pPr>
      <w:r w:rsidRPr="002E28C9">
        <w:rPr>
          <w:rFonts w:ascii="Avenir Book" w:hAnsi="Avenir Book" w:cs="Times New Roman"/>
          <w:sz w:val="22"/>
          <w:szCs w:val="22"/>
        </w:rPr>
        <w:t xml:space="preserve">More interplay between summative and formative to validate local judgments and to guide state-level </w:t>
      </w:r>
      <w:r w:rsidR="00AF3E92" w:rsidRPr="002E28C9">
        <w:rPr>
          <w:rFonts w:ascii="Avenir Book" w:hAnsi="Avenir Book" w:cs="Times New Roman"/>
          <w:sz w:val="22"/>
          <w:szCs w:val="22"/>
        </w:rPr>
        <w:t>policy</w:t>
      </w:r>
    </w:p>
    <w:p w:rsidR="00AF3E92" w:rsidRPr="002E28C9" w:rsidRDefault="0088690E" w:rsidP="006849AA">
      <w:pPr>
        <w:pStyle w:val="ListParagraph"/>
        <w:widowControl w:val="0"/>
        <w:numPr>
          <w:ilvl w:val="0"/>
          <w:numId w:val="10"/>
        </w:numPr>
        <w:autoSpaceDE w:val="0"/>
        <w:autoSpaceDN w:val="0"/>
        <w:adjustRightInd w:val="0"/>
        <w:rPr>
          <w:rFonts w:ascii="Avenir Book" w:hAnsi="Avenir Book" w:cs="Times New Roman"/>
          <w:sz w:val="22"/>
          <w:szCs w:val="22"/>
        </w:rPr>
      </w:pPr>
      <w:r w:rsidRPr="002E28C9">
        <w:rPr>
          <w:rFonts w:ascii="Avenir Book" w:hAnsi="Avenir Book" w:cs="Times New Roman"/>
          <w:sz w:val="22"/>
          <w:szCs w:val="22"/>
        </w:rPr>
        <w:t>Better preparing teachers to analyze evidence of student learning in relation to practice and engage in ongoing improvement</w:t>
      </w:r>
    </w:p>
    <w:p w:rsidR="00600234" w:rsidRPr="002E28C9" w:rsidRDefault="00600234" w:rsidP="006849AA">
      <w:pPr>
        <w:pStyle w:val="ListParagraph"/>
        <w:widowControl w:val="0"/>
        <w:numPr>
          <w:ilvl w:val="0"/>
          <w:numId w:val="10"/>
        </w:numPr>
        <w:autoSpaceDE w:val="0"/>
        <w:autoSpaceDN w:val="0"/>
        <w:adjustRightInd w:val="0"/>
        <w:rPr>
          <w:rFonts w:ascii="Avenir Book" w:hAnsi="Avenir Book" w:cs="Times New Roman"/>
          <w:sz w:val="22"/>
          <w:szCs w:val="22"/>
        </w:rPr>
      </w:pPr>
      <w:r w:rsidRPr="002E28C9">
        <w:rPr>
          <w:rFonts w:ascii="Avenir Book" w:hAnsi="Avenir Book" w:cs="Times New Roman"/>
          <w:sz w:val="22"/>
          <w:szCs w:val="22"/>
        </w:rPr>
        <w:t>Evidence collected in digital portfolios and portfolio-like credentials, and</w:t>
      </w:r>
    </w:p>
    <w:p w:rsidR="00600234" w:rsidRPr="002E28C9" w:rsidRDefault="00600234" w:rsidP="006849AA">
      <w:pPr>
        <w:pStyle w:val="ListParagraph"/>
        <w:widowControl w:val="0"/>
        <w:numPr>
          <w:ilvl w:val="0"/>
          <w:numId w:val="10"/>
        </w:numPr>
        <w:autoSpaceDE w:val="0"/>
        <w:autoSpaceDN w:val="0"/>
        <w:adjustRightInd w:val="0"/>
        <w:rPr>
          <w:rFonts w:ascii="Avenir Book" w:hAnsi="Avenir Book" w:cs="Times New Roman"/>
          <w:sz w:val="22"/>
          <w:szCs w:val="22"/>
        </w:rPr>
      </w:pPr>
      <w:r w:rsidRPr="002E28C9">
        <w:rPr>
          <w:rFonts w:ascii="Avenir Book" w:hAnsi="Avenir Book" w:cs="Times New Roman"/>
          <w:sz w:val="22"/>
          <w:szCs w:val="22"/>
        </w:rPr>
        <w:t>Greater transparency with the public.</w:t>
      </w:r>
    </w:p>
    <w:p w:rsidR="00AB759A" w:rsidRPr="002E28C9" w:rsidRDefault="00B2746E" w:rsidP="0088690E">
      <w:pPr>
        <w:pStyle w:val="Normal1"/>
        <w:rPr>
          <w:rFonts w:ascii="Avenir Book" w:hAnsi="Avenir Book" w:cs="Times New Roman"/>
          <w:sz w:val="22"/>
          <w:szCs w:val="22"/>
        </w:rPr>
      </w:pPr>
      <w:r w:rsidRPr="002E28C9">
        <w:rPr>
          <w:rFonts w:ascii="Avenir Book" w:hAnsi="Avenir Book"/>
          <w:sz w:val="22"/>
          <w:szCs w:val="22"/>
        </w:rPr>
        <w:tab/>
      </w:r>
    </w:p>
    <w:p w:rsidR="009D67EB" w:rsidRPr="002E28C9" w:rsidRDefault="00600234">
      <w:pPr>
        <w:rPr>
          <w:rFonts w:ascii="Avenir Book" w:hAnsi="Avenir Book"/>
          <w:b/>
          <w:color w:val="548DD4" w:themeColor="text2" w:themeTint="99"/>
          <w:sz w:val="22"/>
          <w:szCs w:val="22"/>
          <w:u w:val="single"/>
        </w:rPr>
      </w:pPr>
      <w:r w:rsidRPr="002E28C9">
        <w:rPr>
          <w:rFonts w:ascii="Avenir Book" w:hAnsi="Avenir Book" w:cs="Times New Roman"/>
          <w:sz w:val="22"/>
          <w:szCs w:val="22"/>
        </w:rPr>
        <w:t xml:space="preserve">Given the ideas put forward in the paper and the states’ response, the Center has opportunity to reframe this strand of work in the context of a much more evolved conversation about </w:t>
      </w:r>
      <w:r w:rsidR="0088690E" w:rsidRPr="002E28C9">
        <w:rPr>
          <w:rFonts w:ascii="Avenir Book" w:hAnsi="Avenir Book" w:cs="Times New Roman"/>
          <w:sz w:val="22"/>
          <w:szCs w:val="22"/>
        </w:rPr>
        <w:t>what constitutes worthy evidence of meaningful learning and how it is used to improve outcomes at all levels of the system.</w:t>
      </w:r>
    </w:p>
    <w:p w:rsidR="009D67EB" w:rsidRPr="002E28C9" w:rsidRDefault="009D67EB">
      <w:pPr>
        <w:rPr>
          <w:rFonts w:ascii="Avenir Book" w:hAnsi="Avenir Book"/>
          <w:b/>
          <w:color w:val="548DD4" w:themeColor="text2" w:themeTint="99"/>
          <w:sz w:val="22"/>
          <w:szCs w:val="22"/>
          <w:u w:val="single"/>
        </w:rPr>
      </w:pPr>
    </w:p>
    <w:p w:rsidR="006932C2" w:rsidRPr="00360F82" w:rsidRDefault="006932C2">
      <w:pPr>
        <w:rPr>
          <w:rFonts w:ascii="Avenir Book" w:hAnsi="Avenir Book"/>
          <w:b/>
          <w:color w:val="1F497D" w:themeColor="text2"/>
          <w:sz w:val="22"/>
          <w:szCs w:val="22"/>
          <w:u w:val="single"/>
        </w:rPr>
      </w:pPr>
      <w:r w:rsidRPr="00360F82">
        <w:rPr>
          <w:rFonts w:ascii="Avenir Book" w:hAnsi="Avenir Book"/>
          <w:b/>
          <w:color w:val="1F497D" w:themeColor="text2"/>
          <w:sz w:val="22"/>
          <w:szCs w:val="22"/>
          <w:u w:val="single"/>
        </w:rPr>
        <w:t>Empowering the Voices of Teachers and Local Leaders</w:t>
      </w:r>
    </w:p>
    <w:p w:rsidR="009D67EB" w:rsidRPr="002E28C9" w:rsidRDefault="009D67EB" w:rsidP="006506EC">
      <w:pPr>
        <w:pStyle w:val="Normal1"/>
        <w:rPr>
          <w:rFonts w:ascii="Avenir Book" w:hAnsi="Avenir Book"/>
          <w:color w:val="auto"/>
          <w:sz w:val="22"/>
          <w:szCs w:val="22"/>
        </w:rPr>
      </w:pPr>
    </w:p>
    <w:p w:rsidR="00594F53" w:rsidRPr="002E28C9" w:rsidRDefault="0088690E" w:rsidP="0088690E">
      <w:pPr>
        <w:pStyle w:val="Normal1"/>
        <w:rPr>
          <w:rFonts w:ascii="Avenir Book" w:hAnsi="Avenir Book"/>
          <w:sz w:val="22"/>
          <w:szCs w:val="22"/>
        </w:rPr>
      </w:pPr>
      <w:r w:rsidRPr="002E28C9">
        <w:rPr>
          <w:rFonts w:ascii="Avenir Book" w:hAnsi="Avenir Book"/>
          <w:color w:val="auto"/>
          <w:sz w:val="22"/>
          <w:szCs w:val="22"/>
        </w:rPr>
        <w:t>One of the most exciting</w:t>
      </w:r>
      <w:r w:rsidR="003511B0" w:rsidRPr="002E28C9">
        <w:rPr>
          <w:rFonts w:ascii="Avenir Book" w:hAnsi="Avenir Book"/>
          <w:color w:val="auto"/>
          <w:sz w:val="22"/>
          <w:szCs w:val="22"/>
        </w:rPr>
        <w:t>, surprising</w:t>
      </w:r>
      <w:r w:rsidRPr="002E28C9">
        <w:rPr>
          <w:rFonts w:ascii="Avenir Book" w:hAnsi="Avenir Book"/>
          <w:color w:val="auto"/>
          <w:sz w:val="22"/>
          <w:szCs w:val="22"/>
        </w:rPr>
        <w:t xml:space="preserve"> and impactful developments during the last year has been the </w:t>
      </w:r>
      <w:r w:rsidR="00CA5209" w:rsidRPr="002E28C9">
        <w:rPr>
          <w:rFonts w:ascii="Avenir Book" w:hAnsi="Avenir Book"/>
          <w:color w:val="auto"/>
          <w:sz w:val="22"/>
          <w:szCs w:val="22"/>
        </w:rPr>
        <w:t xml:space="preserve">launching of the </w:t>
      </w:r>
      <w:r w:rsidR="006506EC" w:rsidRPr="002E28C9">
        <w:rPr>
          <w:rFonts w:ascii="Avenir Book" w:hAnsi="Avenir Book"/>
          <w:color w:val="auto"/>
          <w:sz w:val="22"/>
          <w:szCs w:val="22"/>
        </w:rPr>
        <w:t xml:space="preserve">Implementation Leaders Advisory, which met for the first time in November 2013. The Advisory, composed of local practitioners from ILN and other states, convenes twice a year in person and meets via </w:t>
      </w:r>
      <w:r w:rsidR="003511B0" w:rsidRPr="002E28C9">
        <w:rPr>
          <w:rFonts w:ascii="Avenir Book" w:hAnsi="Avenir Book"/>
          <w:color w:val="auto"/>
          <w:sz w:val="22"/>
          <w:szCs w:val="22"/>
        </w:rPr>
        <w:t xml:space="preserve">telephone or video </w:t>
      </w:r>
      <w:r w:rsidR="006506EC" w:rsidRPr="002E28C9">
        <w:rPr>
          <w:rFonts w:ascii="Avenir Book" w:hAnsi="Avenir Book"/>
          <w:color w:val="auto"/>
          <w:sz w:val="22"/>
          <w:szCs w:val="22"/>
        </w:rPr>
        <w:t>conference as needed.</w:t>
      </w:r>
      <w:r w:rsidRPr="002E28C9">
        <w:rPr>
          <w:rFonts w:ascii="Avenir Book" w:hAnsi="Avenir Book"/>
          <w:color w:val="auto"/>
          <w:sz w:val="22"/>
          <w:szCs w:val="22"/>
        </w:rPr>
        <w:t xml:space="preserve"> </w:t>
      </w:r>
      <w:r w:rsidR="00847139" w:rsidRPr="002E28C9">
        <w:rPr>
          <w:rFonts w:ascii="Avenir Book" w:hAnsi="Avenir Book"/>
          <w:sz w:val="22"/>
          <w:szCs w:val="22"/>
        </w:rPr>
        <w:t>Two persons represent each state</w:t>
      </w:r>
      <w:r w:rsidR="006932C2" w:rsidRPr="002E28C9">
        <w:rPr>
          <w:rFonts w:ascii="Avenir Book" w:hAnsi="Avenir Book"/>
          <w:sz w:val="22"/>
          <w:szCs w:val="22"/>
        </w:rPr>
        <w:t>, usually one from the district</w:t>
      </w:r>
      <w:r w:rsidR="00847139" w:rsidRPr="002E28C9">
        <w:rPr>
          <w:rFonts w:ascii="Avenir Book" w:hAnsi="Avenir Book"/>
          <w:sz w:val="22"/>
          <w:szCs w:val="22"/>
        </w:rPr>
        <w:t xml:space="preserve"> and one from the school levels; state points of contact are invited to Advisory meetings.</w:t>
      </w:r>
      <w:r w:rsidR="006932C2" w:rsidRPr="002E28C9">
        <w:rPr>
          <w:rFonts w:ascii="Avenir Book" w:hAnsi="Avenir Book"/>
          <w:sz w:val="22"/>
          <w:szCs w:val="22"/>
        </w:rPr>
        <w:t xml:space="preserve"> </w:t>
      </w:r>
      <w:r w:rsidR="00847139" w:rsidRPr="002E28C9">
        <w:rPr>
          <w:rFonts w:ascii="Avenir Book" w:hAnsi="Avenir Book"/>
          <w:sz w:val="22"/>
          <w:szCs w:val="22"/>
        </w:rPr>
        <w:t xml:space="preserve"> </w:t>
      </w:r>
      <w:r w:rsidR="006932C2" w:rsidRPr="002E28C9">
        <w:rPr>
          <w:rFonts w:ascii="Avenir Book" w:hAnsi="Avenir Book" w:cs="Times New Roman"/>
          <w:sz w:val="22"/>
          <w:szCs w:val="22"/>
        </w:rPr>
        <w:t>A standing Advisory provides feedback on the design of specific strands of work with a particular view towards implementation supports for teachers and students, suggests high-priority areas of unmet need, and reviews and responds to resources being d</w:t>
      </w:r>
      <w:r w:rsidR="00594F53" w:rsidRPr="002E28C9">
        <w:rPr>
          <w:rFonts w:ascii="Avenir Book" w:hAnsi="Avenir Book" w:cs="Times New Roman"/>
          <w:sz w:val="22"/>
          <w:szCs w:val="22"/>
        </w:rPr>
        <w:t>eveloped by working groups.</w:t>
      </w:r>
    </w:p>
    <w:p w:rsidR="00594F53" w:rsidRPr="002E28C9" w:rsidRDefault="00594F53" w:rsidP="00847139">
      <w:pPr>
        <w:rPr>
          <w:rFonts w:ascii="Avenir Book" w:hAnsi="Avenir Book" w:cs="Times New Roman"/>
          <w:sz w:val="22"/>
          <w:szCs w:val="22"/>
        </w:rPr>
      </w:pPr>
    </w:p>
    <w:p w:rsidR="00594F53" w:rsidRPr="002E28C9" w:rsidRDefault="00847139" w:rsidP="00594F53">
      <w:pPr>
        <w:rPr>
          <w:rFonts w:ascii="Avenir Book" w:hAnsi="Avenir Book" w:cs="Times New Roman"/>
          <w:sz w:val="22"/>
          <w:szCs w:val="22"/>
        </w:rPr>
      </w:pPr>
      <w:r w:rsidRPr="002E28C9">
        <w:rPr>
          <w:rFonts w:ascii="Avenir Book" w:hAnsi="Avenir Book" w:cs="Times New Roman"/>
          <w:sz w:val="22"/>
          <w:szCs w:val="22"/>
        </w:rPr>
        <w:t xml:space="preserve">The Advisory </w:t>
      </w:r>
      <w:r w:rsidR="00CA5209" w:rsidRPr="002E28C9">
        <w:rPr>
          <w:rFonts w:ascii="Avenir Book" w:hAnsi="Avenir Book" w:cs="Times New Roman"/>
          <w:sz w:val="22"/>
          <w:szCs w:val="22"/>
        </w:rPr>
        <w:t xml:space="preserve">plays </w:t>
      </w:r>
      <w:r w:rsidRPr="002E28C9">
        <w:rPr>
          <w:rFonts w:ascii="Avenir Book" w:hAnsi="Avenir Book" w:cs="Times New Roman"/>
          <w:sz w:val="22"/>
          <w:szCs w:val="22"/>
        </w:rPr>
        <w:t>a critical role in all of the Center’s strands of work</w:t>
      </w:r>
      <w:r w:rsidR="00594F53" w:rsidRPr="002E28C9">
        <w:rPr>
          <w:rFonts w:ascii="Avenir Book" w:hAnsi="Avenir Book" w:cs="Times New Roman"/>
          <w:sz w:val="22"/>
          <w:szCs w:val="22"/>
        </w:rPr>
        <w:t xml:space="preserve">, </w:t>
      </w:r>
      <w:r w:rsidRPr="002E28C9">
        <w:rPr>
          <w:rFonts w:ascii="Avenir Book" w:hAnsi="Avenir Book" w:cs="Times New Roman"/>
          <w:sz w:val="22"/>
          <w:szCs w:val="22"/>
        </w:rPr>
        <w:t>is proving to be an excellent talent cloud</w:t>
      </w:r>
      <w:r w:rsidR="00594F53" w:rsidRPr="002E28C9">
        <w:rPr>
          <w:rFonts w:ascii="Avenir Book" w:hAnsi="Avenir Book" w:cs="Times New Roman"/>
          <w:sz w:val="22"/>
          <w:szCs w:val="22"/>
        </w:rPr>
        <w:t xml:space="preserve">, </w:t>
      </w:r>
      <w:r w:rsidRPr="002E28C9">
        <w:rPr>
          <w:rFonts w:ascii="Avenir Book" w:hAnsi="Avenir Book" w:cs="Times New Roman"/>
          <w:sz w:val="22"/>
          <w:szCs w:val="22"/>
        </w:rPr>
        <w:t>a good vehicle for outreach to the field</w:t>
      </w:r>
      <w:r w:rsidR="00594F53" w:rsidRPr="002E28C9">
        <w:rPr>
          <w:rFonts w:ascii="Avenir Book" w:hAnsi="Avenir Book" w:cs="Times New Roman"/>
          <w:sz w:val="22"/>
          <w:szCs w:val="22"/>
        </w:rPr>
        <w:t>, and is demonstrating how powerful the direct engagement of teachers working across states can be</w:t>
      </w:r>
      <w:r w:rsidRPr="002E28C9">
        <w:rPr>
          <w:rFonts w:ascii="Avenir Book" w:hAnsi="Avenir Book" w:cs="Times New Roman"/>
          <w:sz w:val="22"/>
          <w:szCs w:val="22"/>
        </w:rPr>
        <w:t xml:space="preserve">. </w:t>
      </w:r>
      <w:r w:rsidR="00594F53" w:rsidRPr="002E28C9">
        <w:rPr>
          <w:rFonts w:ascii="Avenir Book" w:hAnsi="Avenir Book" w:cs="Times New Roman"/>
          <w:sz w:val="22"/>
          <w:szCs w:val="22"/>
        </w:rPr>
        <w:t>As one example:</w:t>
      </w:r>
    </w:p>
    <w:p w:rsidR="00847139" w:rsidRPr="002E28C9" w:rsidRDefault="00847139" w:rsidP="006849AA">
      <w:pPr>
        <w:pStyle w:val="ListParagraph"/>
        <w:numPr>
          <w:ilvl w:val="0"/>
          <w:numId w:val="8"/>
        </w:numPr>
        <w:rPr>
          <w:rFonts w:ascii="Avenir Book" w:hAnsi="Avenir Book" w:cs="Times New Roman"/>
          <w:sz w:val="22"/>
          <w:szCs w:val="22"/>
        </w:rPr>
      </w:pPr>
      <w:r w:rsidRPr="002E28C9">
        <w:rPr>
          <w:rFonts w:ascii="Avenir Book" w:hAnsi="Avenir Book" w:cs="Times New Roman"/>
          <w:sz w:val="22"/>
          <w:szCs w:val="22"/>
        </w:rPr>
        <w:t>In the work on skills and dispositions, the Advisory completely shifted the initial layout of the frameworks from a more traditional rubric-like approach</w:t>
      </w:r>
      <w:r w:rsidR="00594F53" w:rsidRPr="002E28C9">
        <w:rPr>
          <w:rFonts w:ascii="Avenir Book" w:hAnsi="Avenir Book" w:cs="Times New Roman"/>
          <w:sz w:val="22"/>
          <w:szCs w:val="22"/>
        </w:rPr>
        <w:t xml:space="preserve"> to the developmental progressions format that you see today. They also insisted that we differentiate between inter- and intra-personal dimensions of the skills. Teams of teachers, nominated by members of the Advisory, worked with EPIC over the summer to produce the four initial frameworks.</w:t>
      </w:r>
    </w:p>
    <w:p w:rsidR="00594F53" w:rsidRPr="002E28C9" w:rsidRDefault="00594F53" w:rsidP="00594F53">
      <w:pPr>
        <w:rPr>
          <w:rFonts w:ascii="Avenir Book" w:hAnsi="Avenir Book" w:cs="Times New Roman"/>
          <w:sz w:val="22"/>
          <w:szCs w:val="22"/>
        </w:rPr>
      </w:pPr>
    </w:p>
    <w:p w:rsidR="00E1260F" w:rsidRDefault="00E1260F" w:rsidP="00E1260F">
      <w:pPr>
        <w:rPr>
          <w:rFonts w:ascii="Avenir Book" w:hAnsi="Avenir Book"/>
          <w:b/>
          <w:color w:val="1F497D" w:themeColor="text2"/>
          <w:sz w:val="22"/>
          <w:szCs w:val="22"/>
          <w:u w:val="single"/>
        </w:rPr>
      </w:pPr>
      <w:r w:rsidRPr="00E665C6">
        <w:rPr>
          <w:rFonts w:ascii="Avenir Book" w:hAnsi="Avenir Book"/>
          <w:b/>
          <w:color w:val="1F497D" w:themeColor="text2"/>
          <w:sz w:val="22"/>
          <w:szCs w:val="22"/>
          <w:u w:val="single"/>
        </w:rPr>
        <w:t>Developing Local Leadership for Transformative Change</w:t>
      </w:r>
    </w:p>
    <w:p w:rsidR="00E665C6" w:rsidRPr="00E665C6" w:rsidRDefault="00E665C6" w:rsidP="00E1260F">
      <w:pPr>
        <w:rPr>
          <w:rFonts w:ascii="Avenir Book" w:hAnsi="Avenir Book"/>
          <w:b/>
          <w:color w:val="1F497D" w:themeColor="text2"/>
          <w:sz w:val="22"/>
          <w:szCs w:val="22"/>
          <w:u w:val="single"/>
        </w:rPr>
      </w:pPr>
    </w:p>
    <w:p w:rsidR="00360F82" w:rsidRPr="00360F82" w:rsidRDefault="00360F82" w:rsidP="00360F82">
      <w:pPr>
        <w:rPr>
          <w:rFonts w:ascii="Avenir Book" w:hAnsi="Avenir Book" w:cs="Gill Sans"/>
          <w:color w:val="auto"/>
          <w:sz w:val="22"/>
          <w:szCs w:val="22"/>
        </w:rPr>
      </w:pPr>
      <w:r w:rsidRPr="00360F82">
        <w:rPr>
          <w:rFonts w:ascii="Avenir Book" w:hAnsi="Avenir Book" w:cs="Gill Sans"/>
          <w:sz w:val="22"/>
          <w:szCs w:val="22"/>
        </w:rPr>
        <w:t xml:space="preserve">The Advisory is now helping formulate a strand of work that we did not anticipate but on which they place high priority: </w:t>
      </w:r>
      <w:r w:rsidRPr="00997F99">
        <w:rPr>
          <w:rFonts w:ascii="Avenir Book" w:eastAsia="Arial" w:hAnsi="Avenir Book" w:cs="Arial"/>
          <w:sz w:val="22"/>
          <w:szCs w:val="22"/>
        </w:rPr>
        <w:t xml:space="preserve">1) </w:t>
      </w:r>
      <w:r>
        <w:rPr>
          <w:rFonts w:ascii="Avenir Book" w:eastAsia="Arial" w:hAnsi="Avenir Book" w:cs="Arial"/>
          <w:sz w:val="22"/>
          <w:szCs w:val="22"/>
        </w:rPr>
        <w:t xml:space="preserve">to </w:t>
      </w:r>
      <w:r w:rsidRPr="00997F99">
        <w:rPr>
          <w:rFonts w:ascii="Avenir Book" w:eastAsia="Arial" w:hAnsi="Avenir Book" w:cs="Arial"/>
          <w:sz w:val="22"/>
          <w:szCs w:val="22"/>
        </w:rPr>
        <w:t>challenge the field to think more broadly about the major roles and respons</w:t>
      </w:r>
      <w:r>
        <w:rPr>
          <w:rFonts w:ascii="Avenir Book" w:eastAsia="Arial" w:hAnsi="Avenir Book" w:cs="Arial"/>
          <w:sz w:val="22"/>
          <w:szCs w:val="22"/>
        </w:rPr>
        <w:t xml:space="preserve">ibilities of a transformational local </w:t>
      </w:r>
      <w:r w:rsidRPr="00997F99">
        <w:rPr>
          <w:rFonts w:ascii="Avenir Book" w:eastAsia="Arial" w:hAnsi="Avenir Book" w:cs="Arial"/>
          <w:sz w:val="22"/>
          <w:szCs w:val="22"/>
        </w:rPr>
        <w:t xml:space="preserve">leader and the competencies that person must have to be successful and 2) bring new thinking to the field of leadership development that is aligned with </w:t>
      </w:r>
      <w:r w:rsidRPr="00997F99">
        <w:rPr>
          <w:rFonts w:ascii="Avenir Book" w:eastAsia="Arial" w:hAnsi="Avenir Book" w:cs="Arial"/>
          <w:sz w:val="22"/>
          <w:szCs w:val="22"/>
        </w:rPr>
        <w:lastRenderedPageBreak/>
        <w:t>enlightened approaches to teacher effectiveness as well as continuous improvement within the profession, generally</w:t>
      </w:r>
      <w:r>
        <w:rPr>
          <w:rFonts w:ascii="Avenir Book" w:eastAsia="Arial" w:hAnsi="Avenir Book" w:cs="Arial"/>
          <w:sz w:val="22"/>
          <w:szCs w:val="22"/>
        </w:rPr>
        <w:t xml:space="preserve">. </w:t>
      </w:r>
      <w:r w:rsidRPr="00360F82">
        <w:rPr>
          <w:rFonts w:ascii="Avenir Book" w:hAnsi="Avenir Book" w:cs="Gill Sans"/>
          <w:color w:val="auto"/>
          <w:sz w:val="22"/>
          <w:szCs w:val="22"/>
        </w:rPr>
        <w:t xml:space="preserve">Between the refreshment of the ISLLC standards and state efforts underway on teacher effectiveness, we are getting a better sense of where the preparation and support gaps may be around the critical role of the principal.  </w:t>
      </w:r>
    </w:p>
    <w:p w:rsidR="00E1260F" w:rsidRPr="00360F82" w:rsidRDefault="00E1260F" w:rsidP="00E1260F">
      <w:pPr>
        <w:rPr>
          <w:rFonts w:ascii="Avenir Book" w:hAnsi="Avenir Book"/>
          <w:color w:val="1F497D" w:themeColor="text2"/>
          <w:sz w:val="22"/>
          <w:szCs w:val="22"/>
        </w:rPr>
      </w:pPr>
    </w:p>
    <w:p w:rsidR="00E1260F" w:rsidRPr="00E970B6" w:rsidRDefault="00E1260F" w:rsidP="00E1260F">
      <w:pPr>
        <w:pStyle w:val="Normal1"/>
        <w:rPr>
          <w:rFonts w:ascii="Avenir Book" w:eastAsia="Arial" w:hAnsi="Avenir Book" w:cs="Arial"/>
          <w:sz w:val="22"/>
          <w:szCs w:val="22"/>
        </w:rPr>
      </w:pPr>
      <w:r w:rsidRPr="00E10435">
        <w:rPr>
          <w:rFonts w:ascii="Avenir Book" w:eastAsia="Arial" w:hAnsi="Avenir Book" w:cs="Arial"/>
          <w:sz w:val="22"/>
          <w:szCs w:val="22"/>
        </w:rPr>
        <w:t xml:space="preserve">Responding to unparalleled societal advancements and shifts, many educators are ready to embrace a transformational agenda. As they do so, they point to the critical role of leadership in places where meaningful </w:t>
      </w:r>
      <w:r>
        <w:rPr>
          <w:rFonts w:ascii="Avenir Book" w:eastAsia="Arial" w:hAnsi="Avenir Book" w:cs="Arial"/>
          <w:sz w:val="22"/>
          <w:szCs w:val="22"/>
        </w:rPr>
        <w:t>change</w:t>
      </w:r>
      <w:r w:rsidRPr="00E10435">
        <w:rPr>
          <w:rFonts w:ascii="Avenir Book" w:eastAsia="Arial" w:hAnsi="Avenir Book" w:cs="Arial"/>
          <w:sz w:val="22"/>
          <w:szCs w:val="22"/>
        </w:rPr>
        <w:t xml:space="preserve"> is taking place.  On the other hand, people see places where policy</w:t>
      </w:r>
      <w:r w:rsidRPr="00CD0414">
        <w:rPr>
          <w:rFonts w:ascii="Avenir Book" w:eastAsia="Arial" w:hAnsi="Avenir Book" w:cs="Arial"/>
          <w:sz w:val="22"/>
          <w:szCs w:val="22"/>
        </w:rPr>
        <w:t xml:space="preserve"> is a barrier to </w:t>
      </w:r>
      <w:r>
        <w:rPr>
          <w:rFonts w:ascii="Avenir Book" w:eastAsia="Arial" w:hAnsi="Avenir Book" w:cs="Arial"/>
          <w:sz w:val="22"/>
          <w:szCs w:val="22"/>
        </w:rPr>
        <w:t>innovation and holds</w:t>
      </w:r>
      <w:r w:rsidRPr="00CD0414">
        <w:rPr>
          <w:rFonts w:ascii="Avenir Book" w:eastAsia="Arial" w:hAnsi="Avenir Book" w:cs="Arial"/>
          <w:sz w:val="22"/>
          <w:szCs w:val="22"/>
        </w:rPr>
        <w:t xml:space="preserve"> back the spread of new ideas. </w:t>
      </w:r>
      <w:r w:rsidRPr="002B758D">
        <w:rPr>
          <w:rFonts w:ascii="Avenir Book" w:eastAsia="Arial" w:hAnsi="Avenir Book" w:cs="Arial"/>
          <w:sz w:val="22"/>
          <w:szCs w:val="22"/>
        </w:rPr>
        <w:t xml:space="preserve">Building </w:t>
      </w:r>
      <w:r>
        <w:rPr>
          <w:rFonts w:ascii="Avenir Book" w:eastAsia="Arial" w:hAnsi="Avenir Book" w:cs="Arial"/>
          <w:sz w:val="22"/>
          <w:szCs w:val="22"/>
        </w:rPr>
        <w:t xml:space="preserve">the </w:t>
      </w:r>
      <w:r w:rsidRPr="002B758D">
        <w:rPr>
          <w:rFonts w:ascii="Avenir Book" w:eastAsia="Arial" w:hAnsi="Avenir Book" w:cs="Arial"/>
          <w:sz w:val="22"/>
          <w:szCs w:val="22"/>
        </w:rPr>
        <w:t xml:space="preserve">understanding of teachers and </w:t>
      </w:r>
      <w:r>
        <w:rPr>
          <w:rFonts w:ascii="Avenir Book" w:eastAsia="Arial" w:hAnsi="Avenir Book" w:cs="Arial"/>
          <w:sz w:val="22"/>
          <w:szCs w:val="22"/>
        </w:rPr>
        <w:t xml:space="preserve">the trust of </w:t>
      </w:r>
      <w:r w:rsidRPr="002B758D">
        <w:rPr>
          <w:rFonts w:ascii="Avenir Book" w:eastAsia="Arial" w:hAnsi="Avenir Book" w:cs="Arial"/>
          <w:sz w:val="22"/>
          <w:szCs w:val="22"/>
        </w:rPr>
        <w:t xml:space="preserve">parents in the power of </w:t>
      </w:r>
      <w:r>
        <w:rPr>
          <w:rFonts w:ascii="Avenir Book" w:eastAsia="Arial" w:hAnsi="Avenir Book" w:cs="Arial"/>
          <w:sz w:val="22"/>
          <w:szCs w:val="22"/>
        </w:rPr>
        <w:t xml:space="preserve">digital learning and competency-based education, for instance, is especially important if </w:t>
      </w:r>
      <w:r w:rsidRPr="002B758D">
        <w:rPr>
          <w:rFonts w:ascii="Avenir Book" w:eastAsia="Arial" w:hAnsi="Avenir Book" w:cs="Arial"/>
          <w:sz w:val="22"/>
          <w:szCs w:val="22"/>
        </w:rPr>
        <w:t>the ideas</w:t>
      </w:r>
      <w:r>
        <w:rPr>
          <w:rFonts w:ascii="Avenir Book" w:eastAsia="Arial" w:hAnsi="Avenir Book" w:cs="Arial"/>
          <w:sz w:val="22"/>
          <w:szCs w:val="22"/>
        </w:rPr>
        <w:t xml:space="preserve"> are</w:t>
      </w:r>
      <w:r w:rsidRPr="002B758D">
        <w:rPr>
          <w:rFonts w:ascii="Avenir Book" w:eastAsia="Arial" w:hAnsi="Avenir Book" w:cs="Arial"/>
          <w:sz w:val="22"/>
          <w:szCs w:val="22"/>
        </w:rPr>
        <w:t xml:space="preserve"> to take hold.</w:t>
      </w:r>
      <w:r w:rsidRPr="00E970B6">
        <w:rPr>
          <w:rFonts w:ascii="Avenir Book" w:eastAsia="Arial" w:hAnsi="Avenir Book" w:cs="Arial"/>
          <w:sz w:val="22"/>
          <w:szCs w:val="22"/>
        </w:rPr>
        <w:t xml:space="preserve">  </w:t>
      </w:r>
      <w:r>
        <w:rPr>
          <w:rFonts w:ascii="Avenir Book" w:eastAsia="Arial" w:hAnsi="Avenir Book" w:cs="Arial"/>
          <w:sz w:val="22"/>
          <w:szCs w:val="22"/>
        </w:rPr>
        <w:t>The professional training that principals and superintendents receive does not prepare them for the job of leading transformative change.</w:t>
      </w:r>
    </w:p>
    <w:p w:rsidR="00E1260F" w:rsidRPr="00E970B6" w:rsidRDefault="00E1260F" w:rsidP="00E1260F">
      <w:pPr>
        <w:pStyle w:val="Normal1"/>
        <w:rPr>
          <w:rFonts w:ascii="Avenir Book" w:eastAsia="Arial" w:hAnsi="Avenir Book" w:cs="Arial"/>
          <w:sz w:val="22"/>
          <w:szCs w:val="22"/>
        </w:rPr>
      </w:pPr>
    </w:p>
    <w:p w:rsidR="00E1260F" w:rsidRPr="00997F99" w:rsidRDefault="00E1260F" w:rsidP="00E1260F">
      <w:pPr>
        <w:pStyle w:val="Normal1"/>
        <w:contextualSpacing w:val="0"/>
        <w:rPr>
          <w:rFonts w:ascii="Avenir Book" w:eastAsia="Arial" w:hAnsi="Avenir Book" w:cs="Arial"/>
          <w:sz w:val="22"/>
          <w:szCs w:val="22"/>
        </w:rPr>
      </w:pPr>
      <w:r w:rsidRPr="00E970B6">
        <w:rPr>
          <w:rFonts w:ascii="Avenir Book" w:eastAsia="Arial" w:hAnsi="Avenir Book" w:cs="Arial"/>
          <w:sz w:val="22"/>
          <w:szCs w:val="22"/>
        </w:rPr>
        <w:t>The responsibilities and strengths needed in a leader whose primary role is to manage a traditional school unit are vastly different from those of a leader whose mission is to transform an educatio</w:t>
      </w:r>
      <w:r>
        <w:rPr>
          <w:rFonts w:ascii="Avenir Book" w:eastAsia="Arial" w:hAnsi="Avenir Book" w:cs="Arial"/>
          <w:sz w:val="22"/>
          <w:szCs w:val="22"/>
        </w:rPr>
        <w:t xml:space="preserve">n system and build public will </w:t>
      </w:r>
      <w:r w:rsidRPr="00E970B6">
        <w:rPr>
          <w:rFonts w:ascii="Avenir Book" w:eastAsia="Arial" w:hAnsi="Avenir Book" w:cs="Arial"/>
          <w:sz w:val="22"/>
          <w:szCs w:val="22"/>
        </w:rPr>
        <w:t>for the ch</w:t>
      </w:r>
      <w:r w:rsidRPr="00997F99">
        <w:rPr>
          <w:rFonts w:ascii="Avenir Book" w:eastAsia="Arial" w:hAnsi="Avenir Book" w:cs="Arial"/>
          <w:sz w:val="22"/>
          <w:szCs w:val="22"/>
        </w:rPr>
        <w:t>anges that are taking place.  Transformational leaders have significantly different roles and responsibilities, including:</w:t>
      </w:r>
    </w:p>
    <w:p w:rsidR="00E1260F" w:rsidRPr="00997F99" w:rsidRDefault="00E1260F" w:rsidP="006849AA">
      <w:pPr>
        <w:pStyle w:val="Normal1"/>
        <w:numPr>
          <w:ilvl w:val="2"/>
          <w:numId w:val="14"/>
        </w:numPr>
        <w:contextualSpacing w:val="0"/>
        <w:rPr>
          <w:rFonts w:ascii="Avenir Book" w:eastAsia="Arial" w:hAnsi="Avenir Book" w:cs="Arial"/>
          <w:sz w:val="22"/>
          <w:szCs w:val="22"/>
        </w:rPr>
      </w:pPr>
      <w:r w:rsidRPr="00997F99">
        <w:rPr>
          <w:rFonts w:ascii="Avenir Book" w:eastAsia="Arial" w:hAnsi="Avenir Book" w:cs="Arial"/>
          <w:sz w:val="22"/>
          <w:szCs w:val="22"/>
        </w:rPr>
        <w:t>Empowering teachers to personalize learning and ensure each student achieves high levels of mastery</w:t>
      </w:r>
    </w:p>
    <w:p w:rsidR="00E1260F" w:rsidRPr="00997F99" w:rsidRDefault="00E1260F" w:rsidP="006849AA">
      <w:pPr>
        <w:pStyle w:val="Normal1"/>
        <w:numPr>
          <w:ilvl w:val="2"/>
          <w:numId w:val="14"/>
        </w:numPr>
        <w:contextualSpacing w:val="0"/>
        <w:rPr>
          <w:rFonts w:ascii="Avenir Book" w:eastAsia="Arial" w:hAnsi="Avenir Book" w:cs="Arial"/>
          <w:sz w:val="22"/>
          <w:szCs w:val="22"/>
        </w:rPr>
      </w:pPr>
      <w:r w:rsidRPr="00997F99">
        <w:rPr>
          <w:rFonts w:ascii="Avenir Book" w:eastAsia="Arial" w:hAnsi="Avenir Book" w:cs="Arial"/>
          <w:sz w:val="22"/>
          <w:szCs w:val="22"/>
        </w:rPr>
        <w:t xml:space="preserve">Ensuring personalized, next generation approaches are student-centered </w:t>
      </w:r>
      <w:r>
        <w:rPr>
          <w:rFonts w:ascii="Avenir Book" w:eastAsia="Arial" w:hAnsi="Avenir Book" w:cs="Arial"/>
          <w:sz w:val="22"/>
          <w:szCs w:val="22"/>
        </w:rPr>
        <w:t>and provide</w:t>
      </w:r>
      <w:r w:rsidRPr="00997F99">
        <w:rPr>
          <w:rFonts w:ascii="Avenir Book" w:eastAsia="Arial" w:hAnsi="Avenir Book" w:cs="Arial"/>
          <w:sz w:val="22"/>
          <w:szCs w:val="22"/>
        </w:rPr>
        <w:t xml:space="preserve"> more autonomy at the point of learning to meet each student’s unique needs</w:t>
      </w:r>
    </w:p>
    <w:p w:rsidR="00E1260F" w:rsidRPr="00997F99" w:rsidRDefault="00E1260F" w:rsidP="006849AA">
      <w:pPr>
        <w:pStyle w:val="Normal1"/>
        <w:numPr>
          <w:ilvl w:val="2"/>
          <w:numId w:val="14"/>
        </w:numPr>
        <w:contextualSpacing w:val="0"/>
        <w:rPr>
          <w:rFonts w:ascii="Avenir Book" w:eastAsia="Arial" w:hAnsi="Avenir Book" w:cs="Arial"/>
          <w:sz w:val="22"/>
          <w:szCs w:val="22"/>
        </w:rPr>
      </w:pPr>
      <w:r w:rsidRPr="00997F99">
        <w:rPr>
          <w:rFonts w:ascii="Avenir Book" w:eastAsia="Arial" w:hAnsi="Avenir Book" w:cs="Arial"/>
          <w:sz w:val="22"/>
          <w:szCs w:val="22"/>
        </w:rPr>
        <w:t>Increasing performance and re-aligning accountability for meaningful learning and improving resource allocation</w:t>
      </w:r>
    </w:p>
    <w:p w:rsidR="00E1260F" w:rsidRPr="00997F99" w:rsidRDefault="00E1260F" w:rsidP="006849AA">
      <w:pPr>
        <w:pStyle w:val="Normal1"/>
        <w:numPr>
          <w:ilvl w:val="2"/>
          <w:numId w:val="14"/>
        </w:numPr>
        <w:contextualSpacing w:val="0"/>
        <w:rPr>
          <w:rFonts w:ascii="Avenir Book" w:eastAsia="Arial" w:hAnsi="Avenir Book" w:cs="Arial"/>
          <w:sz w:val="22"/>
          <w:szCs w:val="22"/>
        </w:rPr>
      </w:pPr>
      <w:r w:rsidRPr="00997F99">
        <w:rPr>
          <w:rFonts w:ascii="Avenir Book" w:eastAsia="Arial" w:hAnsi="Avenir Book" w:cs="Arial"/>
          <w:sz w:val="22"/>
          <w:szCs w:val="22"/>
        </w:rPr>
        <w:t>Leading a community of practice and a community of stakeholders to accept and trust new approaches to teaching and learning, such as blended and online learning, competency-based approaches, and the move to meaningful credentials with evidence of mastering knowledge, skills and dispositions needed for success</w:t>
      </w:r>
      <w:r>
        <w:rPr>
          <w:rFonts w:ascii="Avenir Book" w:eastAsia="Arial" w:hAnsi="Avenir Book" w:cs="Arial"/>
          <w:sz w:val="22"/>
          <w:szCs w:val="22"/>
        </w:rPr>
        <w:t>, and</w:t>
      </w:r>
    </w:p>
    <w:p w:rsidR="00E1260F" w:rsidRPr="00997F99" w:rsidRDefault="00E1260F" w:rsidP="006849AA">
      <w:pPr>
        <w:pStyle w:val="Normal1"/>
        <w:numPr>
          <w:ilvl w:val="2"/>
          <w:numId w:val="14"/>
        </w:numPr>
        <w:contextualSpacing w:val="0"/>
        <w:rPr>
          <w:rFonts w:ascii="Avenir Book" w:eastAsia="Arial" w:hAnsi="Avenir Book" w:cs="Arial"/>
          <w:sz w:val="22"/>
          <w:szCs w:val="22"/>
        </w:rPr>
      </w:pPr>
      <w:r w:rsidRPr="00997F99">
        <w:rPr>
          <w:rFonts w:ascii="Avenir Book" w:eastAsia="Arial" w:hAnsi="Avenir Book" w:cs="Arial"/>
          <w:sz w:val="22"/>
          <w:szCs w:val="22"/>
        </w:rPr>
        <w:t>Shifting school culture to one of continuous improvement.</w:t>
      </w:r>
    </w:p>
    <w:p w:rsidR="00E1260F" w:rsidRPr="00997F99" w:rsidRDefault="00E1260F" w:rsidP="00E1260F">
      <w:pPr>
        <w:pStyle w:val="Normal1"/>
        <w:ind w:left="-1440"/>
        <w:rPr>
          <w:rFonts w:ascii="Avenir Book" w:eastAsia="Arial" w:hAnsi="Avenir Book" w:cs="Arial"/>
          <w:sz w:val="22"/>
          <w:szCs w:val="22"/>
        </w:rPr>
      </w:pPr>
    </w:p>
    <w:p w:rsidR="00E1260F" w:rsidRPr="00997F99" w:rsidRDefault="00E1260F" w:rsidP="00E1260F">
      <w:pPr>
        <w:pStyle w:val="Normal1"/>
        <w:rPr>
          <w:rFonts w:ascii="Avenir Book" w:eastAsia="Arial" w:hAnsi="Avenir Book" w:cs="Arial"/>
          <w:sz w:val="22"/>
          <w:szCs w:val="22"/>
        </w:rPr>
      </w:pPr>
      <w:r w:rsidRPr="00997F99">
        <w:rPr>
          <w:rFonts w:ascii="Avenir Book" w:eastAsia="Arial" w:hAnsi="Avenir Book" w:cs="Arial"/>
          <w:sz w:val="22"/>
          <w:szCs w:val="22"/>
        </w:rPr>
        <w:t>We propose a series of activities, including:</w:t>
      </w:r>
    </w:p>
    <w:p w:rsidR="00E1260F" w:rsidRPr="00997F99" w:rsidRDefault="00E1260F" w:rsidP="006849AA">
      <w:pPr>
        <w:pStyle w:val="Normal1"/>
        <w:numPr>
          <w:ilvl w:val="0"/>
          <w:numId w:val="15"/>
        </w:numPr>
        <w:contextualSpacing w:val="0"/>
        <w:rPr>
          <w:rFonts w:ascii="Avenir Book" w:eastAsia="Arial" w:hAnsi="Avenir Book" w:cs="Arial"/>
          <w:sz w:val="22"/>
          <w:szCs w:val="22"/>
        </w:rPr>
      </w:pPr>
      <w:r w:rsidRPr="00997F99">
        <w:rPr>
          <w:rFonts w:ascii="Avenir Book" w:eastAsia="Arial" w:hAnsi="Avenir Book" w:cs="Arial"/>
          <w:sz w:val="22"/>
          <w:szCs w:val="22"/>
        </w:rPr>
        <w:t>Creating an “innovator’s guide” to leadership development, by practitioners for practitioners</w:t>
      </w:r>
    </w:p>
    <w:p w:rsidR="00E1260F" w:rsidRPr="00997F99" w:rsidRDefault="00E1260F" w:rsidP="006849AA">
      <w:pPr>
        <w:pStyle w:val="Normal1"/>
        <w:numPr>
          <w:ilvl w:val="0"/>
          <w:numId w:val="13"/>
        </w:numPr>
        <w:contextualSpacing w:val="0"/>
        <w:rPr>
          <w:rFonts w:ascii="Avenir Book" w:eastAsia="Arial" w:hAnsi="Avenir Book" w:cs="Arial"/>
          <w:sz w:val="22"/>
          <w:szCs w:val="22"/>
        </w:rPr>
      </w:pPr>
      <w:r w:rsidRPr="00997F99">
        <w:rPr>
          <w:rFonts w:ascii="Avenir Book" w:eastAsia="Arial" w:hAnsi="Avenir Book" w:cs="Arial"/>
          <w:sz w:val="22"/>
          <w:szCs w:val="22"/>
        </w:rPr>
        <w:t>Communicating how successful leaders are prepared, manage change</w:t>
      </w:r>
      <w:r>
        <w:rPr>
          <w:rFonts w:ascii="Avenir Book" w:eastAsia="Arial" w:hAnsi="Avenir Book" w:cs="Arial"/>
          <w:sz w:val="22"/>
          <w:szCs w:val="22"/>
        </w:rPr>
        <w:t>,</w:t>
      </w:r>
      <w:r w:rsidRPr="00997F99">
        <w:rPr>
          <w:rFonts w:ascii="Avenir Book" w:eastAsia="Arial" w:hAnsi="Avenir Book" w:cs="Arial"/>
          <w:sz w:val="22"/>
          <w:szCs w:val="22"/>
        </w:rPr>
        <w:t xml:space="preserve"> and how they influence others</w:t>
      </w:r>
    </w:p>
    <w:p w:rsidR="00E1260F" w:rsidRPr="00895542" w:rsidRDefault="00E1260F" w:rsidP="006849AA">
      <w:pPr>
        <w:pStyle w:val="Normal1"/>
        <w:numPr>
          <w:ilvl w:val="0"/>
          <w:numId w:val="13"/>
        </w:numPr>
        <w:contextualSpacing w:val="0"/>
        <w:rPr>
          <w:rFonts w:ascii="Avenir Book" w:eastAsia="Arial" w:hAnsi="Avenir Book" w:cs="Arial"/>
          <w:sz w:val="22"/>
          <w:szCs w:val="22"/>
        </w:rPr>
      </w:pPr>
      <w:r w:rsidRPr="00997F99">
        <w:rPr>
          <w:rFonts w:ascii="Avenir Book" w:eastAsia="Arial" w:hAnsi="Avenir Book" w:cs="Arial"/>
          <w:sz w:val="22"/>
          <w:szCs w:val="22"/>
        </w:rPr>
        <w:t>Creating a community of building-level leaders who can advocate</w:t>
      </w:r>
      <w:r>
        <w:rPr>
          <w:rFonts w:ascii="Avenir Book" w:eastAsia="Arial" w:hAnsi="Avenir Book" w:cs="Arial"/>
          <w:sz w:val="22"/>
          <w:szCs w:val="22"/>
        </w:rPr>
        <w:t xml:space="preserve"> for</w:t>
      </w:r>
      <w:r w:rsidRPr="00997F99">
        <w:rPr>
          <w:rFonts w:ascii="Avenir Book" w:eastAsia="Arial" w:hAnsi="Avenir Book" w:cs="Arial"/>
          <w:sz w:val="22"/>
          <w:szCs w:val="22"/>
        </w:rPr>
        <w:t xml:space="preserve"> and inform the </w:t>
      </w:r>
      <w:r w:rsidRPr="00895542">
        <w:rPr>
          <w:rFonts w:ascii="Avenir Book" w:eastAsia="Arial" w:hAnsi="Avenir Book" w:cs="Arial"/>
          <w:sz w:val="22"/>
          <w:szCs w:val="22"/>
        </w:rPr>
        <w:t>broader policy conversation among states</w:t>
      </w:r>
    </w:p>
    <w:p w:rsidR="00E1260F" w:rsidRDefault="00E1260F" w:rsidP="006849AA">
      <w:pPr>
        <w:pStyle w:val="ListParagraph"/>
        <w:numPr>
          <w:ilvl w:val="0"/>
          <w:numId w:val="13"/>
        </w:numPr>
        <w:rPr>
          <w:rFonts w:ascii="Avenir Book" w:hAnsi="Avenir Book"/>
          <w:sz w:val="22"/>
          <w:szCs w:val="22"/>
        </w:rPr>
      </w:pPr>
      <w:r w:rsidRPr="00895542">
        <w:rPr>
          <w:rFonts w:ascii="Avenir Book" w:hAnsi="Avenir Book"/>
          <w:sz w:val="22"/>
          <w:szCs w:val="22"/>
        </w:rPr>
        <w:t>Developing examples of changed relationships between district</w:t>
      </w:r>
      <w:r>
        <w:rPr>
          <w:rFonts w:ascii="Avenir Book" w:hAnsi="Avenir Book"/>
          <w:sz w:val="22"/>
          <w:szCs w:val="22"/>
        </w:rPr>
        <w:t>s</w:t>
      </w:r>
      <w:r w:rsidRPr="00895542">
        <w:rPr>
          <w:rFonts w:ascii="Avenir Book" w:hAnsi="Avenir Book"/>
          <w:sz w:val="22"/>
          <w:szCs w:val="22"/>
        </w:rPr>
        <w:t xml:space="preserve"> and schools where the district is support</w:t>
      </w:r>
      <w:r>
        <w:rPr>
          <w:rFonts w:ascii="Avenir Book" w:hAnsi="Avenir Book"/>
          <w:sz w:val="22"/>
          <w:szCs w:val="22"/>
        </w:rPr>
        <w:t>ing</w:t>
      </w:r>
      <w:r w:rsidRPr="00895542">
        <w:rPr>
          <w:rFonts w:ascii="Avenir Book" w:hAnsi="Avenir Book"/>
          <w:sz w:val="22"/>
          <w:szCs w:val="22"/>
        </w:rPr>
        <w:t xml:space="preserve"> and </w:t>
      </w:r>
      <w:r>
        <w:rPr>
          <w:rFonts w:ascii="Avenir Book" w:hAnsi="Avenir Book"/>
          <w:sz w:val="22"/>
          <w:szCs w:val="22"/>
        </w:rPr>
        <w:t>enabling</w:t>
      </w:r>
      <w:r w:rsidRPr="00895542">
        <w:rPr>
          <w:rFonts w:ascii="Avenir Book" w:hAnsi="Avenir Book"/>
          <w:sz w:val="22"/>
          <w:szCs w:val="22"/>
        </w:rPr>
        <w:t xml:space="preserve"> transformational leadership.</w:t>
      </w:r>
    </w:p>
    <w:p w:rsidR="00E665C6" w:rsidRPr="00895542" w:rsidRDefault="00E665C6" w:rsidP="006849AA">
      <w:pPr>
        <w:pStyle w:val="ListParagraph"/>
        <w:numPr>
          <w:ilvl w:val="0"/>
          <w:numId w:val="13"/>
        </w:numPr>
        <w:rPr>
          <w:rFonts w:ascii="Avenir Book" w:hAnsi="Avenir Book"/>
          <w:sz w:val="22"/>
          <w:szCs w:val="22"/>
        </w:rPr>
      </w:pPr>
      <w:r>
        <w:rPr>
          <w:rFonts w:ascii="Avenir Book" w:hAnsi="Avenir Book"/>
          <w:sz w:val="22"/>
          <w:szCs w:val="22"/>
        </w:rPr>
        <w:t>Developing a leadership development policy framework for state consideration that would incentivize new models of leadership development, attract educators with strong leadership potential to enter the emerging system, and incentives for districts to hire those candidates.</w:t>
      </w:r>
    </w:p>
    <w:p w:rsidR="00B213F6" w:rsidRPr="002E28C9" w:rsidRDefault="00B213F6" w:rsidP="00B213F6">
      <w:pPr>
        <w:widowControl w:val="0"/>
        <w:tabs>
          <w:tab w:val="left" w:pos="220"/>
          <w:tab w:val="left" w:pos="720"/>
        </w:tabs>
        <w:autoSpaceDE w:val="0"/>
        <w:autoSpaceDN w:val="0"/>
        <w:adjustRightInd w:val="0"/>
        <w:rPr>
          <w:rFonts w:ascii="Avenir Book" w:hAnsi="Avenir Book" w:cs="Avenir Book"/>
          <w:sz w:val="22"/>
          <w:szCs w:val="22"/>
        </w:rPr>
      </w:pPr>
    </w:p>
    <w:p w:rsidR="006E2051" w:rsidRPr="00360F82" w:rsidRDefault="00594F53" w:rsidP="00B213F6">
      <w:pPr>
        <w:widowControl w:val="0"/>
        <w:autoSpaceDE w:val="0"/>
        <w:autoSpaceDN w:val="0"/>
        <w:adjustRightInd w:val="0"/>
        <w:rPr>
          <w:rFonts w:ascii="Avenir Book" w:hAnsi="Avenir Book" w:cs="Avenir Book"/>
          <w:color w:val="1F497D" w:themeColor="text2"/>
          <w:sz w:val="22"/>
          <w:szCs w:val="22"/>
        </w:rPr>
      </w:pPr>
      <w:r w:rsidRPr="00360F82">
        <w:rPr>
          <w:rFonts w:ascii="Avenir Book" w:hAnsi="Avenir Book" w:cs="Avenir Book"/>
          <w:color w:val="1F497D" w:themeColor="text2"/>
          <w:sz w:val="22"/>
          <w:szCs w:val="22"/>
        </w:rPr>
        <w:t> </w:t>
      </w:r>
      <w:r w:rsidR="00F71435" w:rsidRPr="00360F82">
        <w:rPr>
          <w:rFonts w:ascii="Avenir Book" w:hAnsi="Avenir Book"/>
          <w:b/>
          <w:color w:val="1F497D" w:themeColor="text2"/>
          <w:sz w:val="22"/>
          <w:szCs w:val="22"/>
          <w:u w:val="single"/>
        </w:rPr>
        <w:t>Partnering with Higher Education and Business</w:t>
      </w:r>
    </w:p>
    <w:p w:rsidR="006E2051" w:rsidRPr="002E28C9" w:rsidRDefault="006E2051" w:rsidP="00E14820">
      <w:pPr>
        <w:pStyle w:val="Normal1"/>
        <w:rPr>
          <w:rFonts w:ascii="Avenir Book" w:hAnsi="Avenir Book"/>
          <w:sz w:val="22"/>
          <w:szCs w:val="22"/>
        </w:rPr>
      </w:pPr>
    </w:p>
    <w:p w:rsidR="00B213F6" w:rsidRPr="002E28C9" w:rsidRDefault="004265AB" w:rsidP="00E14820">
      <w:pPr>
        <w:pStyle w:val="Normal1"/>
        <w:rPr>
          <w:rFonts w:ascii="Avenir Book" w:hAnsi="Avenir Book"/>
          <w:sz w:val="22"/>
          <w:szCs w:val="22"/>
        </w:rPr>
      </w:pPr>
      <w:r w:rsidRPr="002E28C9">
        <w:rPr>
          <w:rFonts w:ascii="Avenir Book" w:hAnsi="Avenir Book"/>
          <w:color w:val="auto"/>
          <w:sz w:val="22"/>
          <w:szCs w:val="22"/>
        </w:rPr>
        <w:lastRenderedPageBreak/>
        <w:t>One of the goals for the Center is to help states develop purposeful relationships with higher education and business that advance the goal of having virtually every child college and career ready.</w:t>
      </w:r>
      <w:r w:rsidRPr="002E28C9">
        <w:rPr>
          <w:rFonts w:ascii="Avenir Book" w:hAnsi="Avenir Book"/>
          <w:sz w:val="22"/>
          <w:szCs w:val="22"/>
        </w:rPr>
        <w:t xml:space="preserve"> As an example, t</w:t>
      </w:r>
      <w:r w:rsidR="00F71435" w:rsidRPr="002E28C9">
        <w:rPr>
          <w:rFonts w:ascii="Avenir Book" w:hAnsi="Avenir Book"/>
          <w:sz w:val="22"/>
          <w:szCs w:val="22"/>
        </w:rPr>
        <w:t xml:space="preserve">he competencies expected exiting K12 should align with the competencies expected entering postsecondary, whether for work or </w:t>
      </w:r>
      <w:r w:rsidRPr="002E28C9">
        <w:rPr>
          <w:rFonts w:ascii="Avenir Book" w:hAnsi="Avenir Book"/>
          <w:sz w:val="22"/>
          <w:szCs w:val="22"/>
        </w:rPr>
        <w:t xml:space="preserve">a degree </w:t>
      </w:r>
      <w:r w:rsidR="00F71435" w:rsidRPr="002E28C9">
        <w:rPr>
          <w:rFonts w:ascii="Avenir Book" w:hAnsi="Avenir Book"/>
          <w:sz w:val="22"/>
          <w:szCs w:val="22"/>
        </w:rPr>
        <w:t>or both. Misalignment and missed connections between K12 and postsecondary mean lost opportunities for students, teachers and communities, especially those most at-risk.</w:t>
      </w:r>
      <w:r w:rsidRPr="002E28C9">
        <w:rPr>
          <w:rFonts w:ascii="Avenir Book" w:hAnsi="Avenir Book"/>
          <w:sz w:val="22"/>
          <w:szCs w:val="22"/>
        </w:rPr>
        <w:t xml:space="preserve"> </w:t>
      </w:r>
      <w:r w:rsidR="00B213F6" w:rsidRPr="002E28C9">
        <w:rPr>
          <w:rFonts w:ascii="Avenir Book" w:hAnsi="Avenir Book"/>
          <w:sz w:val="22"/>
          <w:szCs w:val="22"/>
        </w:rPr>
        <w:t xml:space="preserve">States </w:t>
      </w:r>
      <w:r w:rsidRPr="002E28C9">
        <w:rPr>
          <w:rFonts w:ascii="Avenir Book" w:hAnsi="Avenir Book"/>
          <w:sz w:val="22"/>
          <w:szCs w:val="22"/>
        </w:rPr>
        <w:t>are asking key questions, including:</w:t>
      </w:r>
    </w:p>
    <w:p w:rsidR="006E2051" w:rsidRPr="002E28C9" w:rsidRDefault="006E2051" w:rsidP="00E14820">
      <w:pPr>
        <w:pStyle w:val="Normal1"/>
        <w:rPr>
          <w:rFonts w:ascii="Avenir Book" w:hAnsi="Avenir Book"/>
          <w:sz w:val="22"/>
          <w:szCs w:val="22"/>
        </w:rPr>
      </w:pPr>
    </w:p>
    <w:p w:rsidR="006E2051" w:rsidRPr="002E28C9" w:rsidRDefault="00F71435" w:rsidP="006849AA">
      <w:pPr>
        <w:pStyle w:val="Normal1"/>
        <w:numPr>
          <w:ilvl w:val="0"/>
          <w:numId w:val="3"/>
        </w:numPr>
        <w:ind w:hanging="359"/>
        <w:rPr>
          <w:rFonts w:ascii="Avenir Book" w:hAnsi="Avenir Book"/>
          <w:sz w:val="22"/>
          <w:szCs w:val="22"/>
        </w:rPr>
      </w:pPr>
      <w:r w:rsidRPr="002E28C9">
        <w:rPr>
          <w:rFonts w:ascii="Avenir Book" w:hAnsi="Avenir Book"/>
          <w:sz w:val="22"/>
          <w:szCs w:val="22"/>
        </w:rPr>
        <w:t>How can a state develop more comprehensive P20 strategies that will increase readiness and postsecondary success</w:t>
      </w:r>
      <w:r w:rsidR="003511B0" w:rsidRPr="002E28C9">
        <w:rPr>
          <w:rFonts w:ascii="Avenir Book" w:hAnsi="Avenir Book"/>
          <w:sz w:val="22"/>
          <w:szCs w:val="22"/>
        </w:rPr>
        <w:t>, building on the movement towards personalized, competency-based systems</w:t>
      </w:r>
      <w:r w:rsidRPr="002E28C9">
        <w:rPr>
          <w:rFonts w:ascii="Avenir Book" w:hAnsi="Avenir Book"/>
          <w:sz w:val="22"/>
          <w:szCs w:val="22"/>
        </w:rPr>
        <w:t>?</w:t>
      </w:r>
    </w:p>
    <w:p w:rsidR="006E2051" w:rsidRPr="002E28C9" w:rsidRDefault="00F71435" w:rsidP="006849AA">
      <w:pPr>
        <w:pStyle w:val="Normal1"/>
        <w:numPr>
          <w:ilvl w:val="0"/>
          <w:numId w:val="3"/>
        </w:numPr>
        <w:ind w:hanging="359"/>
        <w:rPr>
          <w:rFonts w:ascii="Avenir Book" w:hAnsi="Avenir Book"/>
          <w:sz w:val="22"/>
          <w:szCs w:val="22"/>
        </w:rPr>
      </w:pPr>
      <w:r w:rsidRPr="002E28C9">
        <w:rPr>
          <w:rFonts w:ascii="Avenir Book" w:hAnsi="Avenir Book"/>
          <w:sz w:val="22"/>
          <w:szCs w:val="22"/>
        </w:rPr>
        <w:t xml:space="preserve">How can we accelerate </w:t>
      </w:r>
      <w:r w:rsidR="004265AB" w:rsidRPr="002E28C9">
        <w:rPr>
          <w:rFonts w:ascii="Avenir Book" w:hAnsi="Avenir Book"/>
          <w:sz w:val="22"/>
          <w:szCs w:val="22"/>
        </w:rPr>
        <w:t xml:space="preserve">postsecondary’s </w:t>
      </w:r>
      <w:r w:rsidRPr="002E28C9">
        <w:rPr>
          <w:rFonts w:ascii="Avenir Book" w:hAnsi="Avenir Book"/>
          <w:sz w:val="22"/>
          <w:szCs w:val="22"/>
        </w:rPr>
        <w:t xml:space="preserve">awareness of transformative changes underway in K12 and incentivize </w:t>
      </w:r>
      <w:r w:rsidR="004265AB" w:rsidRPr="002E28C9">
        <w:rPr>
          <w:rFonts w:ascii="Avenir Book" w:hAnsi="Avenir Book"/>
          <w:sz w:val="22"/>
          <w:szCs w:val="22"/>
        </w:rPr>
        <w:t>changes in teacher preparation, certification and supports?</w:t>
      </w:r>
    </w:p>
    <w:p w:rsidR="006E2051" w:rsidRPr="002E28C9" w:rsidRDefault="00F71435" w:rsidP="006849AA">
      <w:pPr>
        <w:pStyle w:val="Normal1"/>
        <w:numPr>
          <w:ilvl w:val="0"/>
          <w:numId w:val="3"/>
        </w:numPr>
        <w:ind w:hanging="359"/>
        <w:rPr>
          <w:rFonts w:ascii="Avenir Book" w:hAnsi="Avenir Book"/>
          <w:sz w:val="22"/>
          <w:szCs w:val="22"/>
        </w:rPr>
      </w:pPr>
      <w:r w:rsidRPr="002E28C9">
        <w:rPr>
          <w:rFonts w:ascii="Avenir Book" w:hAnsi="Avenir Book"/>
          <w:sz w:val="22"/>
          <w:szCs w:val="22"/>
        </w:rPr>
        <w:t xml:space="preserve">How can we leverage the emphasis that the business community puts on deeper learning skills and dispositions to advance the policy agenda? </w:t>
      </w:r>
    </w:p>
    <w:p w:rsidR="006E2051" w:rsidRPr="002E28C9" w:rsidRDefault="006E2051" w:rsidP="00E14820">
      <w:pPr>
        <w:pStyle w:val="Normal1"/>
        <w:rPr>
          <w:rFonts w:ascii="Avenir Book" w:hAnsi="Avenir Book"/>
          <w:sz w:val="22"/>
          <w:szCs w:val="22"/>
        </w:rPr>
      </w:pPr>
    </w:p>
    <w:p w:rsidR="006E2051" w:rsidRPr="002E28C9" w:rsidRDefault="00F71435" w:rsidP="00E14820">
      <w:pPr>
        <w:pStyle w:val="Normal1"/>
        <w:rPr>
          <w:rFonts w:ascii="Avenir Book" w:hAnsi="Avenir Book"/>
          <w:sz w:val="22"/>
          <w:szCs w:val="22"/>
        </w:rPr>
      </w:pPr>
      <w:r w:rsidRPr="002E28C9">
        <w:rPr>
          <w:rFonts w:ascii="Avenir Book" w:hAnsi="Avenir Book"/>
          <w:sz w:val="22"/>
          <w:szCs w:val="22"/>
          <w:u w:val="single"/>
        </w:rPr>
        <w:t>Higher Education</w:t>
      </w:r>
      <w:r w:rsidRPr="002E28C9">
        <w:rPr>
          <w:rFonts w:ascii="Avenir Book" w:hAnsi="Avenir Book"/>
          <w:sz w:val="22"/>
          <w:szCs w:val="22"/>
        </w:rPr>
        <w:t xml:space="preserve">: </w:t>
      </w:r>
      <w:r w:rsidR="004265AB" w:rsidRPr="002E28C9">
        <w:rPr>
          <w:rFonts w:ascii="Avenir Book" w:hAnsi="Avenir Book"/>
          <w:sz w:val="22"/>
          <w:szCs w:val="22"/>
        </w:rPr>
        <w:t xml:space="preserve">The Center held a </w:t>
      </w:r>
      <w:r w:rsidRPr="002E28C9">
        <w:rPr>
          <w:rFonts w:ascii="Avenir Book" w:hAnsi="Avenir Book"/>
          <w:sz w:val="22"/>
          <w:szCs w:val="22"/>
        </w:rPr>
        <w:t xml:space="preserve">first convening </w:t>
      </w:r>
      <w:r w:rsidR="004265AB" w:rsidRPr="002E28C9">
        <w:rPr>
          <w:rFonts w:ascii="Avenir Book" w:hAnsi="Avenir Book"/>
          <w:sz w:val="22"/>
          <w:szCs w:val="22"/>
        </w:rPr>
        <w:t xml:space="preserve">in May 2014 </w:t>
      </w:r>
      <w:r w:rsidRPr="002E28C9">
        <w:rPr>
          <w:rFonts w:ascii="Avenir Book" w:hAnsi="Avenir Book"/>
          <w:sz w:val="22"/>
          <w:szCs w:val="22"/>
        </w:rPr>
        <w:t xml:space="preserve">to explore interest in cross-state partnerships. </w:t>
      </w:r>
      <w:r w:rsidR="004265AB" w:rsidRPr="002E28C9">
        <w:rPr>
          <w:rFonts w:ascii="Avenir Book" w:hAnsi="Avenir Book"/>
          <w:sz w:val="22"/>
          <w:szCs w:val="22"/>
        </w:rPr>
        <w:t>The results were disappointing and the effort needs to be refocused and revitalized. Our sense is that we anticpated more awareness of the ILN agenda</w:t>
      </w:r>
      <w:r w:rsidR="003511B0" w:rsidRPr="002E28C9">
        <w:rPr>
          <w:rFonts w:ascii="Avenir Book" w:hAnsi="Avenir Book"/>
          <w:sz w:val="22"/>
          <w:szCs w:val="22"/>
        </w:rPr>
        <w:t xml:space="preserve"> and K12 innovations generally</w:t>
      </w:r>
      <w:r w:rsidR="004265AB" w:rsidRPr="002E28C9">
        <w:rPr>
          <w:rFonts w:ascii="Avenir Book" w:hAnsi="Avenir Book"/>
          <w:sz w:val="22"/>
          <w:szCs w:val="22"/>
        </w:rPr>
        <w:t xml:space="preserve"> than existed.</w:t>
      </w:r>
    </w:p>
    <w:p w:rsidR="006E2051" w:rsidRPr="002E28C9" w:rsidRDefault="006E2051" w:rsidP="00E14820">
      <w:pPr>
        <w:pStyle w:val="Normal1"/>
        <w:ind w:left="360"/>
        <w:rPr>
          <w:rFonts w:ascii="Avenir Book" w:hAnsi="Avenir Book"/>
          <w:sz w:val="22"/>
          <w:szCs w:val="22"/>
        </w:rPr>
      </w:pPr>
    </w:p>
    <w:tbl>
      <w:tblPr>
        <w:tblStyle w:val="a0"/>
        <w:tblW w:w="8719" w:type="dxa"/>
        <w:tblInd w:w="39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8719"/>
      </w:tblGrid>
      <w:tr w:rsidR="004265AB" w:rsidRPr="002E28C9" w:rsidTr="004265A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719" w:type="dxa"/>
          </w:tcPr>
          <w:p w:rsidR="004265AB" w:rsidRPr="002E28C9" w:rsidRDefault="004265AB" w:rsidP="00E14820">
            <w:pPr>
              <w:pStyle w:val="Normal1"/>
              <w:ind w:left="-395" w:firstLine="396"/>
              <w:contextualSpacing w:val="0"/>
              <w:rPr>
                <w:rFonts w:ascii="Avenir Book" w:hAnsi="Avenir Book"/>
                <w:sz w:val="22"/>
                <w:szCs w:val="22"/>
              </w:rPr>
            </w:pPr>
            <w:r w:rsidRPr="002E28C9">
              <w:rPr>
                <w:rFonts w:ascii="Avenir Book" w:hAnsi="Avenir Book"/>
                <w:sz w:val="22"/>
                <w:szCs w:val="22"/>
              </w:rPr>
              <w:t>Topic</w:t>
            </w:r>
          </w:p>
        </w:tc>
      </w:tr>
      <w:tr w:rsidR="004265AB" w:rsidRPr="002E28C9" w:rsidTr="004265AB">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8719" w:type="dxa"/>
          </w:tcPr>
          <w:p w:rsidR="004265AB" w:rsidRPr="002E28C9" w:rsidRDefault="004265AB" w:rsidP="00E14820">
            <w:pPr>
              <w:pStyle w:val="Normal1"/>
              <w:contextualSpacing w:val="0"/>
              <w:rPr>
                <w:rFonts w:ascii="Avenir Book" w:hAnsi="Avenir Book"/>
                <w:sz w:val="22"/>
                <w:szCs w:val="22"/>
              </w:rPr>
            </w:pPr>
            <w:r w:rsidRPr="002E28C9">
              <w:rPr>
                <w:rFonts w:ascii="Avenir Book" w:hAnsi="Avenir Book"/>
                <w:b w:val="0"/>
                <w:sz w:val="22"/>
                <w:szCs w:val="22"/>
              </w:rPr>
              <w:t>How are educator preparation and professional development strategies shifting to prepare teachers for personalized, competency-based systems and to ensure that transformational leaders are emerging in K12?</w:t>
            </w:r>
          </w:p>
        </w:tc>
      </w:tr>
      <w:tr w:rsidR="004265AB" w:rsidRPr="002E28C9" w:rsidTr="004265AB">
        <w:trPr>
          <w:cnfStyle w:val="000000010000" w:firstRow="0" w:lastRow="0" w:firstColumn="0" w:lastColumn="0" w:oddVBand="0" w:evenVBand="0" w:oddHBand="0" w:evenHBand="1"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8719" w:type="dxa"/>
          </w:tcPr>
          <w:p w:rsidR="004265AB" w:rsidRPr="002E28C9" w:rsidRDefault="004265AB" w:rsidP="00E14820">
            <w:pPr>
              <w:pStyle w:val="Normal1"/>
              <w:contextualSpacing w:val="0"/>
              <w:rPr>
                <w:rFonts w:ascii="Avenir Book" w:hAnsi="Avenir Book"/>
                <w:sz w:val="22"/>
                <w:szCs w:val="22"/>
              </w:rPr>
            </w:pPr>
            <w:r w:rsidRPr="002E28C9">
              <w:rPr>
                <w:rFonts w:ascii="Avenir Book" w:hAnsi="Avenir Book"/>
                <w:b w:val="0"/>
                <w:sz w:val="22"/>
                <w:szCs w:val="22"/>
              </w:rPr>
              <w:t>Can we identify a set of core competencies (not course requirements) that postsecondary would agree qualifies a student for admission to credit-bearing work and collect evidence using multiple measures in a student profile? What evidence of readiness would be most meaningful to admissions, placement and student support processes in higher education?</w:t>
            </w:r>
          </w:p>
        </w:tc>
      </w:tr>
      <w:tr w:rsidR="004265AB" w:rsidRPr="002E28C9" w:rsidTr="004265A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719" w:type="dxa"/>
          </w:tcPr>
          <w:p w:rsidR="004265AB" w:rsidRPr="002E28C9" w:rsidRDefault="004265AB" w:rsidP="00E14820">
            <w:pPr>
              <w:pStyle w:val="Normal1"/>
              <w:contextualSpacing w:val="0"/>
              <w:rPr>
                <w:rFonts w:ascii="Avenir Book" w:hAnsi="Avenir Book"/>
                <w:sz w:val="22"/>
                <w:szCs w:val="22"/>
              </w:rPr>
            </w:pPr>
            <w:r w:rsidRPr="002E28C9">
              <w:rPr>
                <w:rFonts w:ascii="Avenir Book" w:hAnsi="Avenir Book"/>
                <w:b w:val="0"/>
                <w:sz w:val="22"/>
                <w:szCs w:val="22"/>
              </w:rPr>
              <w:t xml:space="preserve">Is there interest in pursuing cross-state research on state efforts to achieve college and career readiness and successful transition to postsecondary education, based on ILN research framework?  </w:t>
            </w:r>
          </w:p>
        </w:tc>
      </w:tr>
    </w:tbl>
    <w:p w:rsidR="006E2051" w:rsidRPr="002E28C9" w:rsidRDefault="006E2051" w:rsidP="00E14820">
      <w:pPr>
        <w:pStyle w:val="Normal1"/>
        <w:rPr>
          <w:rFonts w:ascii="Avenir Book" w:hAnsi="Avenir Book"/>
          <w:sz w:val="22"/>
          <w:szCs w:val="22"/>
        </w:rPr>
      </w:pPr>
    </w:p>
    <w:p w:rsidR="001373D0" w:rsidRDefault="00F71435" w:rsidP="00E14820">
      <w:pPr>
        <w:pStyle w:val="Normal1"/>
        <w:rPr>
          <w:rFonts w:ascii="Avenir Book" w:hAnsi="Avenir Book"/>
          <w:sz w:val="22"/>
          <w:szCs w:val="22"/>
        </w:rPr>
      </w:pPr>
      <w:r w:rsidRPr="002E28C9">
        <w:rPr>
          <w:rFonts w:ascii="Avenir Book" w:hAnsi="Avenir Book"/>
          <w:sz w:val="22"/>
          <w:szCs w:val="22"/>
          <w:u w:val="single"/>
        </w:rPr>
        <w:t>Business</w:t>
      </w:r>
      <w:r w:rsidRPr="002E28C9">
        <w:rPr>
          <w:rFonts w:ascii="Avenir Book" w:hAnsi="Avenir Book"/>
          <w:sz w:val="22"/>
          <w:szCs w:val="22"/>
        </w:rPr>
        <w:t xml:space="preserve">: </w:t>
      </w:r>
      <w:r w:rsidR="004265AB" w:rsidRPr="002E28C9">
        <w:rPr>
          <w:rFonts w:ascii="Avenir Book" w:hAnsi="Avenir Book"/>
          <w:color w:val="auto"/>
          <w:sz w:val="22"/>
          <w:szCs w:val="22"/>
        </w:rPr>
        <w:t xml:space="preserve">While many states are engaged in dialogue with colleges and universities about what it means for students to be “ready”, it’s clear that the demands of higher education – which tend to be focused on academics -  are dominating the conversation and that messages from business and workforce – particularly as regards skills - are not as explicit. </w:t>
      </w:r>
      <w:r w:rsidR="004265AB" w:rsidRPr="002E28C9">
        <w:rPr>
          <w:rFonts w:ascii="Avenir Book" w:hAnsi="Avenir Book"/>
          <w:sz w:val="22"/>
          <w:szCs w:val="22"/>
        </w:rPr>
        <w:t xml:space="preserve">The </w:t>
      </w:r>
      <w:r w:rsidRPr="002E28C9">
        <w:rPr>
          <w:rFonts w:ascii="Avenir Book" w:hAnsi="Avenir Book"/>
          <w:sz w:val="22"/>
          <w:szCs w:val="22"/>
        </w:rPr>
        <w:t xml:space="preserve">Center has reached preliminary agreement with a strong </w:t>
      </w:r>
      <w:r w:rsidR="00581384" w:rsidRPr="002E28C9">
        <w:rPr>
          <w:rFonts w:ascii="Avenir Book" w:hAnsi="Avenir Book"/>
          <w:sz w:val="22"/>
          <w:szCs w:val="22"/>
        </w:rPr>
        <w:t xml:space="preserve">state-based </w:t>
      </w:r>
      <w:r w:rsidRPr="002E28C9">
        <w:rPr>
          <w:rFonts w:ascii="Avenir Book" w:hAnsi="Avenir Book"/>
          <w:sz w:val="22"/>
          <w:szCs w:val="22"/>
        </w:rPr>
        <w:t>business coalition</w:t>
      </w:r>
      <w:r w:rsidR="00581384" w:rsidRPr="002E28C9">
        <w:rPr>
          <w:rFonts w:ascii="Avenir Book" w:hAnsi="Avenir Book"/>
          <w:sz w:val="22"/>
          <w:szCs w:val="22"/>
        </w:rPr>
        <w:t xml:space="preserve"> </w:t>
      </w:r>
      <w:r w:rsidRPr="002E28C9">
        <w:rPr>
          <w:rFonts w:ascii="Avenir Book" w:hAnsi="Avenir Book"/>
          <w:sz w:val="22"/>
          <w:szCs w:val="22"/>
        </w:rPr>
        <w:t xml:space="preserve">to </w:t>
      </w:r>
      <w:r w:rsidR="00581384" w:rsidRPr="002E28C9">
        <w:rPr>
          <w:rFonts w:ascii="Avenir Book" w:hAnsi="Avenir Book"/>
          <w:sz w:val="22"/>
          <w:szCs w:val="22"/>
        </w:rPr>
        <w:t xml:space="preserve">produce </w:t>
      </w:r>
      <w:r w:rsidRPr="002E28C9">
        <w:rPr>
          <w:rFonts w:ascii="Avenir Book" w:hAnsi="Avenir Book"/>
          <w:sz w:val="22"/>
          <w:szCs w:val="22"/>
        </w:rPr>
        <w:t xml:space="preserve">a video, featuring </w:t>
      </w:r>
      <w:r w:rsidR="003511B0" w:rsidRPr="002E28C9">
        <w:rPr>
          <w:rFonts w:ascii="Avenir Book" w:hAnsi="Avenir Book"/>
          <w:sz w:val="22"/>
          <w:szCs w:val="22"/>
        </w:rPr>
        <w:t xml:space="preserve">leaders </w:t>
      </w:r>
      <w:r w:rsidRPr="002E28C9">
        <w:rPr>
          <w:rFonts w:ascii="Avenir Book" w:hAnsi="Avenir Book"/>
          <w:sz w:val="22"/>
          <w:szCs w:val="22"/>
        </w:rPr>
        <w:t xml:space="preserve">of Fortune 500 companies as well as regional employers. </w:t>
      </w:r>
      <w:r w:rsidR="00581384" w:rsidRPr="002E28C9">
        <w:rPr>
          <w:rFonts w:ascii="Avenir Book" w:hAnsi="Avenir Book"/>
          <w:sz w:val="22"/>
          <w:szCs w:val="22"/>
        </w:rPr>
        <w:t>The p</w:t>
      </w:r>
      <w:r w:rsidRPr="002E28C9">
        <w:rPr>
          <w:rFonts w:ascii="Avenir Book" w:hAnsi="Avenir Book"/>
          <w:sz w:val="22"/>
          <w:szCs w:val="22"/>
        </w:rPr>
        <w:t xml:space="preserve">urpose of the video </w:t>
      </w:r>
      <w:r w:rsidR="00581384" w:rsidRPr="002E28C9">
        <w:rPr>
          <w:rFonts w:ascii="Avenir Book" w:hAnsi="Avenir Book"/>
          <w:sz w:val="22"/>
          <w:szCs w:val="22"/>
        </w:rPr>
        <w:t>would be t</w:t>
      </w:r>
      <w:r w:rsidRPr="002E28C9">
        <w:rPr>
          <w:rFonts w:ascii="Avenir Book" w:hAnsi="Avenir Book"/>
          <w:sz w:val="22"/>
          <w:szCs w:val="22"/>
        </w:rPr>
        <w:t>o build awareness of and communicate, in very practical a</w:t>
      </w:r>
      <w:r w:rsidR="00581384" w:rsidRPr="002E28C9">
        <w:rPr>
          <w:rFonts w:ascii="Avenir Book" w:hAnsi="Avenir Book"/>
          <w:sz w:val="22"/>
          <w:szCs w:val="22"/>
        </w:rPr>
        <w:t>nd explicit ways, the urgent</w:t>
      </w:r>
      <w:r w:rsidRPr="002E28C9">
        <w:rPr>
          <w:rFonts w:ascii="Avenir Book" w:hAnsi="Avenir Book"/>
          <w:sz w:val="22"/>
          <w:szCs w:val="22"/>
        </w:rPr>
        <w:t xml:space="preserve"> need to shift to deeper learning outcomes and </w:t>
      </w:r>
      <w:r w:rsidR="00581384" w:rsidRPr="002E28C9">
        <w:rPr>
          <w:rFonts w:ascii="Avenir Book" w:hAnsi="Avenir Book"/>
          <w:sz w:val="22"/>
          <w:szCs w:val="22"/>
        </w:rPr>
        <w:t xml:space="preserve">to </w:t>
      </w:r>
      <w:r w:rsidRPr="002E28C9">
        <w:rPr>
          <w:rFonts w:ascii="Avenir Book" w:hAnsi="Avenir Book"/>
          <w:sz w:val="22"/>
          <w:szCs w:val="22"/>
        </w:rPr>
        <w:t xml:space="preserve">build support among the public and policy makers to put this agenda as a central goal of the </w:t>
      </w:r>
      <w:r w:rsidR="00581384" w:rsidRPr="002E28C9">
        <w:rPr>
          <w:rFonts w:ascii="Avenir Book" w:hAnsi="Avenir Book"/>
          <w:sz w:val="22"/>
          <w:szCs w:val="22"/>
        </w:rPr>
        <w:t>K12 system.</w:t>
      </w:r>
    </w:p>
    <w:p w:rsidR="00360F82" w:rsidRDefault="00360F82" w:rsidP="00E14820">
      <w:pPr>
        <w:pStyle w:val="Normal1"/>
        <w:pBdr>
          <w:bottom w:val="single" w:sz="12" w:space="1" w:color="auto"/>
        </w:pBdr>
        <w:rPr>
          <w:rFonts w:ascii="Avenir Book" w:hAnsi="Avenir Book"/>
          <w:sz w:val="22"/>
          <w:szCs w:val="22"/>
        </w:rPr>
      </w:pPr>
    </w:p>
    <w:p w:rsidR="00360F82" w:rsidRPr="002E28C9" w:rsidRDefault="00360F82" w:rsidP="00E14820">
      <w:pPr>
        <w:pStyle w:val="Normal1"/>
        <w:rPr>
          <w:rFonts w:ascii="Avenir Book" w:hAnsi="Avenir Book"/>
          <w:sz w:val="22"/>
          <w:szCs w:val="22"/>
        </w:rPr>
      </w:pPr>
    </w:p>
    <w:p w:rsidR="00581384" w:rsidRPr="002E28C9" w:rsidRDefault="00581384" w:rsidP="00E14820">
      <w:pPr>
        <w:pStyle w:val="Normal1"/>
        <w:rPr>
          <w:rFonts w:ascii="Avenir Book" w:hAnsi="Avenir Book"/>
          <w:sz w:val="22"/>
          <w:szCs w:val="22"/>
        </w:rPr>
      </w:pPr>
    </w:p>
    <w:p w:rsidR="00581384" w:rsidRPr="002E28C9" w:rsidRDefault="00581384">
      <w:pPr>
        <w:rPr>
          <w:rFonts w:ascii="Avenir Book" w:eastAsia="Avenir Book" w:hAnsi="Avenir Book" w:cs="Avenir Book"/>
          <w:noProof/>
          <w:sz w:val="22"/>
          <w:szCs w:val="22"/>
        </w:rPr>
      </w:pPr>
      <w:r w:rsidRPr="002E28C9">
        <w:rPr>
          <w:rFonts w:ascii="Avenir Book" w:hAnsi="Avenir Book"/>
          <w:sz w:val="22"/>
          <w:szCs w:val="22"/>
        </w:rPr>
        <w:br w:type="page"/>
      </w:r>
    </w:p>
    <w:p w:rsidR="001373D0" w:rsidRPr="002E28C9" w:rsidRDefault="001373D0" w:rsidP="00300001">
      <w:pPr>
        <w:rPr>
          <w:rFonts w:ascii="Avenir Book" w:eastAsia="Avenir Book" w:hAnsi="Avenir Book" w:cs="Avenir Book"/>
          <w:i/>
          <w:sz w:val="22"/>
          <w:szCs w:val="22"/>
        </w:rPr>
      </w:pPr>
    </w:p>
    <w:p w:rsidR="00300001" w:rsidRPr="002E28C9" w:rsidRDefault="00300001" w:rsidP="00E14820">
      <w:pPr>
        <w:pStyle w:val="Normal1"/>
        <w:rPr>
          <w:rFonts w:ascii="Avenir Book" w:hAnsi="Avenir Book"/>
          <w:b/>
          <w:color w:val="548DD4" w:themeColor="text2" w:themeTint="99"/>
          <w:sz w:val="22"/>
          <w:szCs w:val="22"/>
        </w:rPr>
      </w:pPr>
      <w:r w:rsidRPr="002E28C9">
        <w:rPr>
          <w:rFonts w:ascii="Avenir Book" w:hAnsi="Avenir Book"/>
          <w:b/>
          <w:color w:val="548DD4" w:themeColor="text2" w:themeTint="99"/>
          <w:sz w:val="22"/>
          <w:szCs w:val="22"/>
        </w:rPr>
        <w:t>Attachment A</w:t>
      </w:r>
    </w:p>
    <w:p w:rsidR="00300001" w:rsidRPr="002E28C9" w:rsidRDefault="00300001" w:rsidP="00E14820">
      <w:pPr>
        <w:pStyle w:val="Normal1"/>
        <w:rPr>
          <w:rFonts w:ascii="Avenir Book" w:hAnsi="Avenir Book"/>
          <w:b/>
          <w:color w:val="548DD4" w:themeColor="text2" w:themeTint="99"/>
          <w:sz w:val="22"/>
          <w:szCs w:val="22"/>
        </w:rPr>
      </w:pPr>
    </w:p>
    <w:p w:rsidR="001373D0" w:rsidRPr="002E28C9" w:rsidRDefault="001373D0" w:rsidP="00E14820">
      <w:pPr>
        <w:pStyle w:val="Normal1"/>
        <w:rPr>
          <w:rFonts w:ascii="Avenir Book" w:hAnsi="Avenir Book"/>
          <w:b/>
          <w:color w:val="548DD4" w:themeColor="text2" w:themeTint="99"/>
          <w:sz w:val="22"/>
          <w:szCs w:val="22"/>
        </w:rPr>
      </w:pPr>
      <w:r w:rsidRPr="002E28C9">
        <w:rPr>
          <w:rFonts w:ascii="Avenir Book" w:hAnsi="Avenir Book"/>
          <w:b/>
          <w:color w:val="548DD4" w:themeColor="text2" w:themeTint="99"/>
          <w:sz w:val="22"/>
          <w:szCs w:val="22"/>
        </w:rPr>
        <w:t>Knowledge, Skills and Dispositions Framework</w:t>
      </w:r>
    </w:p>
    <w:p w:rsidR="001373D0" w:rsidRPr="002E28C9" w:rsidRDefault="001373D0" w:rsidP="00E14820">
      <w:pPr>
        <w:pStyle w:val="Normal1"/>
        <w:rPr>
          <w:rFonts w:ascii="Avenir Book" w:hAnsi="Avenir Book"/>
          <w:b/>
          <w:color w:val="548DD4" w:themeColor="text2" w:themeTint="99"/>
          <w:sz w:val="22"/>
          <w:szCs w:val="22"/>
        </w:rPr>
      </w:pPr>
      <w:r w:rsidRPr="002E28C9">
        <w:rPr>
          <w:rFonts w:ascii="Avenir Book" w:hAnsi="Avenir Book"/>
          <w:b/>
          <w:color w:val="548DD4" w:themeColor="text2" w:themeTint="99"/>
          <w:sz w:val="22"/>
          <w:szCs w:val="22"/>
        </w:rPr>
        <w:t>(Developed for the Innovation Lab Network)</w:t>
      </w:r>
    </w:p>
    <w:p w:rsidR="001373D0" w:rsidRPr="002E28C9" w:rsidRDefault="001373D0" w:rsidP="00E14820">
      <w:pPr>
        <w:pStyle w:val="Normal1"/>
        <w:rPr>
          <w:rFonts w:ascii="Avenir Book" w:hAnsi="Avenir Book"/>
          <w:sz w:val="22"/>
          <w:szCs w:val="22"/>
        </w:rPr>
      </w:pPr>
    </w:p>
    <w:p w:rsidR="00C30296" w:rsidRPr="002E28C9" w:rsidRDefault="001373D0" w:rsidP="00E14820">
      <w:pPr>
        <w:pStyle w:val="Normal1"/>
        <w:rPr>
          <w:rFonts w:ascii="Avenir Book" w:hAnsi="Avenir Book"/>
          <w:sz w:val="22"/>
          <w:szCs w:val="22"/>
        </w:rPr>
      </w:pPr>
      <w:r w:rsidRPr="002E28C9">
        <w:rPr>
          <w:rFonts w:ascii="Avenir Book" w:hAnsi="Avenir Book"/>
          <w:sz w:val="22"/>
          <w:szCs w:val="22"/>
        </w:rPr>
        <w:drawing>
          <wp:inline distT="0" distB="0" distL="0" distR="0" wp14:anchorId="5E8BAC8E" wp14:editId="2F679A34">
            <wp:extent cx="6229289" cy="4668319"/>
            <wp:effectExtent l="0" t="0" r="0" b="571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4" cy="4668368"/>
                    </a:xfrm>
                    <a:prstGeom prst="rect">
                      <a:avLst/>
                    </a:prstGeom>
                    <a:noFill/>
                    <a:ln>
                      <a:noFill/>
                    </a:ln>
                  </pic:spPr>
                </pic:pic>
              </a:graphicData>
            </a:graphic>
          </wp:inline>
        </w:drawing>
      </w:r>
    </w:p>
    <w:p w:rsidR="00C30296" w:rsidRPr="002E28C9" w:rsidRDefault="00C30296">
      <w:pPr>
        <w:rPr>
          <w:rFonts w:ascii="Avenir Book" w:eastAsia="Avenir Book" w:hAnsi="Avenir Book" w:cs="Avenir Book"/>
          <w:noProof/>
          <w:sz w:val="22"/>
          <w:szCs w:val="22"/>
        </w:rPr>
      </w:pPr>
      <w:r w:rsidRPr="002E28C9">
        <w:rPr>
          <w:rFonts w:ascii="Avenir Book" w:hAnsi="Avenir Book"/>
          <w:sz w:val="22"/>
          <w:szCs w:val="22"/>
        </w:rPr>
        <w:br w:type="page"/>
      </w:r>
    </w:p>
    <w:p w:rsidR="00300001" w:rsidRPr="002E28C9" w:rsidRDefault="00300001" w:rsidP="00E14820">
      <w:pPr>
        <w:pStyle w:val="Normal1"/>
        <w:rPr>
          <w:rFonts w:ascii="Avenir Book" w:hAnsi="Avenir Book"/>
          <w:b/>
          <w:color w:val="548DD4" w:themeColor="text2" w:themeTint="99"/>
          <w:sz w:val="22"/>
          <w:szCs w:val="22"/>
        </w:rPr>
      </w:pPr>
      <w:r w:rsidRPr="002E28C9">
        <w:rPr>
          <w:rFonts w:ascii="Avenir Book" w:hAnsi="Avenir Book"/>
          <w:b/>
          <w:color w:val="548DD4" w:themeColor="text2" w:themeTint="99"/>
          <w:sz w:val="22"/>
          <w:szCs w:val="22"/>
        </w:rPr>
        <w:lastRenderedPageBreak/>
        <w:t>Attachment B</w:t>
      </w:r>
    </w:p>
    <w:p w:rsidR="00300001" w:rsidRPr="002E28C9" w:rsidRDefault="00300001" w:rsidP="00E14820">
      <w:pPr>
        <w:pStyle w:val="Normal1"/>
        <w:rPr>
          <w:rFonts w:ascii="Avenir Book" w:hAnsi="Avenir Book"/>
          <w:b/>
          <w:color w:val="548DD4" w:themeColor="text2" w:themeTint="99"/>
          <w:sz w:val="22"/>
          <w:szCs w:val="22"/>
        </w:rPr>
      </w:pPr>
    </w:p>
    <w:p w:rsidR="006E2051" w:rsidRPr="002E28C9" w:rsidRDefault="00C30296" w:rsidP="00E14820">
      <w:pPr>
        <w:pStyle w:val="Normal1"/>
        <w:rPr>
          <w:rFonts w:ascii="Avenir Book" w:hAnsi="Avenir Book"/>
          <w:b/>
          <w:color w:val="548DD4" w:themeColor="text2" w:themeTint="99"/>
          <w:sz w:val="22"/>
          <w:szCs w:val="22"/>
        </w:rPr>
      </w:pPr>
      <w:r w:rsidRPr="002E28C9">
        <w:rPr>
          <w:rFonts w:ascii="Avenir Book" w:hAnsi="Avenir Book"/>
          <w:b/>
          <w:color w:val="548DD4" w:themeColor="text2" w:themeTint="99"/>
          <w:sz w:val="22"/>
          <w:szCs w:val="22"/>
        </w:rPr>
        <w:t>Six Critical Attributes</w:t>
      </w:r>
    </w:p>
    <w:p w:rsidR="00C30296" w:rsidRPr="002E28C9" w:rsidRDefault="00C30296" w:rsidP="00E14820">
      <w:pPr>
        <w:pStyle w:val="Normal1"/>
        <w:rPr>
          <w:rFonts w:ascii="Avenir Book" w:hAnsi="Avenir Book"/>
          <w:b/>
          <w:color w:val="548DD4" w:themeColor="text2" w:themeTint="99"/>
          <w:sz w:val="22"/>
          <w:szCs w:val="22"/>
        </w:rPr>
      </w:pPr>
    </w:p>
    <w:p w:rsidR="00C30296" w:rsidRPr="002E28C9" w:rsidRDefault="00C30296" w:rsidP="00E14820">
      <w:pPr>
        <w:pStyle w:val="Normal1"/>
        <w:rPr>
          <w:rFonts w:ascii="Avenir Book" w:hAnsi="Avenir Book"/>
          <w:b/>
          <w:color w:val="548DD4" w:themeColor="text2" w:themeTint="99"/>
          <w:sz w:val="22"/>
          <w:szCs w:val="22"/>
        </w:rPr>
      </w:pPr>
      <w:r w:rsidRPr="002E28C9">
        <w:rPr>
          <w:rFonts w:ascii="Avenir Book" w:hAnsi="Avenir Book"/>
          <w:b/>
          <w:color w:val="548DD4" w:themeColor="text2" w:themeTint="99"/>
          <w:sz w:val="22"/>
          <w:szCs w:val="22"/>
        </w:rPr>
        <w:drawing>
          <wp:inline distT="0" distB="0" distL="0" distR="0" wp14:anchorId="349395D5" wp14:editId="1CE7D729">
            <wp:extent cx="5715000" cy="4282903"/>
            <wp:effectExtent l="0" t="0" r="0" b="1016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802" cy="4283504"/>
                    </a:xfrm>
                    <a:prstGeom prst="rect">
                      <a:avLst/>
                    </a:prstGeom>
                    <a:noFill/>
                    <a:ln>
                      <a:noFill/>
                    </a:ln>
                  </pic:spPr>
                </pic:pic>
              </a:graphicData>
            </a:graphic>
          </wp:inline>
        </w:drawing>
      </w:r>
    </w:p>
    <w:p w:rsidR="00C30296" w:rsidRPr="002E28C9" w:rsidRDefault="00C30296" w:rsidP="00E14820">
      <w:pPr>
        <w:pStyle w:val="Normal1"/>
        <w:rPr>
          <w:rFonts w:ascii="Avenir Book" w:hAnsi="Avenir Book"/>
          <w:b/>
          <w:color w:val="548DD4" w:themeColor="text2" w:themeTint="99"/>
          <w:sz w:val="22"/>
          <w:szCs w:val="22"/>
        </w:rPr>
      </w:pPr>
    </w:p>
    <w:p w:rsidR="007A083F" w:rsidRPr="002E28C9" w:rsidRDefault="007A083F">
      <w:pPr>
        <w:rPr>
          <w:rFonts w:ascii="Avenir Book" w:eastAsia="Avenir Book" w:hAnsi="Avenir Book" w:cs="Avenir Book"/>
          <w:b/>
          <w:noProof/>
          <w:color w:val="548DD4" w:themeColor="text2" w:themeTint="99"/>
          <w:sz w:val="22"/>
          <w:szCs w:val="22"/>
        </w:rPr>
      </w:pPr>
      <w:r w:rsidRPr="002E28C9">
        <w:rPr>
          <w:rFonts w:ascii="Avenir Book" w:hAnsi="Avenir Book"/>
          <w:b/>
          <w:color w:val="548DD4" w:themeColor="text2" w:themeTint="99"/>
          <w:sz w:val="22"/>
          <w:szCs w:val="22"/>
        </w:rPr>
        <w:br w:type="page"/>
      </w:r>
    </w:p>
    <w:p w:rsidR="00300001" w:rsidRPr="002E28C9" w:rsidRDefault="00300001" w:rsidP="00300001">
      <w:pPr>
        <w:rPr>
          <w:rFonts w:ascii="Avenir Book" w:hAnsi="Avenir Book"/>
          <w:sz w:val="22"/>
          <w:szCs w:val="22"/>
        </w:rPr>
      </w:pPr>
      <w:r w:rsidRPr="002E28C9">
        <w:rPr>
          <w:rFonts w:ascii="Avenir Book" w:hAnsi="Avenir Book"/>
          <w:b/>
          <w:sz w:val="22"/>
          <w:szCs w:val="22"/>
        </w:rPr>
        <w:lastRenderedPageBreak/>
        <w:t>Attachment C</w:t>
      </w:r>
    </w:p>
    <w:p w:rsidR="00581384" w:rsidRPr="002E28C9" w:rsidRDefault="00581384">
      <w:pPr>
        <w:rPr>
          <w:rFonts w:ascii="Avenir Book" w:hAnsi="Avenir Book"/>
          <w:sz w:val="22"/>
          <w:szCs w:val="22"/>
        </w:rPr>
      </w:pPr>
    </w:p>
    <w:tbl>
      <w:tblPr>
        <w:tblStyle w:val="a"/>
        <w:tblW w:w="9025" w:type="dxa"/>
        <w:tblBorders>
          <w:top w:val="single" w:sz="8" w:space="0" w:color="4F81BD"/>
          <w:bottom w:val="single" w:sz="8" w:space="0" w:color="4F81BD"/>
        </w:tblBorders>
        <w:tblLayout w:type="fixed"/>
        <w:tblLook w:val="0420" w:firstRow="1" w:lastRow="0" w:firstColumn="0" w:lastColumn="0" w:noHBand="0" w:noVBand="1"/>
      </w:tblPr>
      <w:tblGrid>
        <w:gridCol w:w="9025"/>
      </w:tblGrid>
      <w:tr w:rsidR="007A083F" w:rsidRPr="002E28C9" w:rsidTr="00CA5209">
        <w:trPr>
          <w:cnfStyle w:val="100000000000" w:firstRow="1" w:lastRow="0" w:firstColumn="0" w:lastColumn="0" w:oddVBand="0" w:evenVBand="0" w:oddHBand="0" w:evenHBand="0" w:firstRowFirstColumn="0" w:firstRowLastColumn="0" w:lastRowFirstColumn="0" w:lastRowLastColumn="0"/>
          <w:trHeight w:val="120"/>
        </w:trPr>
        <w:tc>
          <w:tcPr>
            <w:tcW w:w="9025" w:type="dxa"/>
          </w:tcPr>
          <w:p w:rsidR="007A083F" w:rsidRPr="002E28C9" w:rsidRDefault="007A083F" w:rsidP="007A083F">
            <w:pPr>
              <w:pStyle w:val="Normal1"/>
              <w:ind w:right="260"/>
              <w:contextualSpacing w:val="0"/>
              <w:rPr>
                <w:rFonts w:ascii="Avenir Book" w:hAnsi="Avenir Book"/>
                <w:b/>
                <w:color w:val="4F81BD"/>
                <w:sz w:val="22"/>
                <w:szCs w:val="22"/>
              </w:rPr>
            </w:pPr>
            <w:r w:rsidRPr="002E28C9">
              <w:rPr>
                <w:rFonts w:ascii="Avenir Book" w:hAnsi="Avenir Book"/>
                <w:b/>
                <w:color w:val="4F81BD"/>
                <w:sz w:val="22"/>
                <w:szCs w:val="22"/>
              </w:rPr>
              <w:t>Design Principles</w:t>
            </w:r>
            <w:r w:rsidR="00CA5209" w:rsidRPr="002E28C9">
              <w:rPr>
                <w:rFonts w:ascii="Avenir Book" w:hAnsi="Avenir Book"/>
                <w:b/>
                <w:color w:val="4F81BD"/>
                <w:sz w:val="22"/>
                <w:szCs w:val="22"/>
              </w:rPr>
              <w:t xml:space="preserve"> for Aligning Finance Policy with Goals for Learning</w:t>
            </w:r>
          </w:p>
          <w:p w:rsidR="007A083F" w:rsidRPr="002E28C9" w:rsidRDefault="007A083F" w:rsidP="007A083F">
            <w:pPr>
              <w:pStyle w:val="Normal1"/>
              <w:ind w:right="260"/>
              <w:contextualSpacing w:val="0"/>
              <w:rPr>
                <w:rFonts w:ascii="Avenir Book" w:hAnsi="Avenir Book"/>
                <w:b/>
                <w:color w:val="4F81BD"/>
                <w:sz w:val="22"/>
                <w:szCs w:val="22"/>
              </w:rPr>
            </w:pPr>
          </w:p>
          <w:p w:rsidR="007A083F" w:rsidRPr="002E28C9" w:rsidRDefault="007A083F" w:rsidP="007A083F">
            <w:pPr>
              <w:pStyle w:val="Normal1"/>
              <w:ind w:right="260"/>
              <w:contextualSpacing w:val="0"/>
              <w:rPr>
                <w:rFonts w:ascii="Avenir Book" w:hAnsi="Avenir Book"/>
                <w:sz w:val="22"/>
                <w:szCs w:val="22"/>
              </w:rPr>
            </w:pPr>
          </w:p>
        </w:tc>
      </w:tr>
      <w:tr w:rsidR="007A083F" w:rsidRPr="002E28C9" w:rsidTr="00CA5209">
        <w:trPr>
          <w:cnfStyle w:val="000000100000" w:firstRow="0" w:lastRow="0" w:firstColumn="0" w:lastColumn="0" w:oddVBand="0" w:evenVBand="0" w:oddHBand="1" w:evenHBand="0" w:firstRowFirstColumn="0" w:firstRowLastColumn="0" w:lastRowFirstColumn="0" w:lastRowLastColumn="0"/>
          <w:trHeight w:val="120"/>
        </w:trPr>
        <w:tc>
          <w:tcPr>
            <w:tcW w:w="9025" w:type="dxa"/>
          </w:tcPr>
          <w:p w:rsidR="007A083F" w:rsidRPr="002E28C9" w:rsidRDefault="007A083F" w:rsidP="007A083F">
            <w:pPr>
              <w:pStyle w:val="Normal1"/>
              <w:numPr>
                <w:ilvl w:val="0"/>
                <w:numId w:val="1"/>
              </w:numPr>
              <w:spacing w:after="120"/>
              <w:ind w:right="260" w:hanging="360"/>
              <w:rPr>
                <w:rFonts w:ascii="Avenir Book" w:hAnsi="Avenir Book"/>
                <w:color w:val="4F81BD"/>
                <w:sz w:val="22"/>
                <w:szCs w:val="22"/>
              </w:rPr>
            </w:pPr>
            <w:r w:rsidRPr="002E28C9">
              <w:rPr>
                <w:rFonts w:ascii="Avenir Book" w:hAnsi="Avenir Book"/>
                <w:color w:val="4F81BD"/>
                <w:sz w:val="22"/>
                <w:szCs w:val="22"/>
              </w:rPr>
              <w:t>States have committed themselves to providing students and families with an educational experience in which every student is prepared for college, career and citizenship.</w:t>
            </w:r>
          </w:p>
        </w:tc>
      </w:tr>
      <w:tr w:rsidR="007A083F" w:rsidRPr="002E28C9" w:rsidTr="00CA5209">
        <w:trPr>
          <w:trHeight w:val="160"/>
        </w:trPr>
        <w:tc>
          <w:tcPr>
            <w:tcW w:w="9025" w:type="dxa"/>
          </w:tcPr>
          <w:p w:rsidR="007A083F" w:rsidRPr="002E28C9" w:rsidRDefault="007A083F" w:rsidP="007A083F">
            <w:pPr>
              <w:pStyle w:val="Normal1"/>
              <w:numPr>
                <w:ilvl w:val="0"/>
                <w:numId w:val="1"/>
              </w:numPr>
              <w:spacing w:after="120"/>
              <w:ind w:right="260" w:hanging="360"/>
              <w:rPr>
                <w:rFonts w:ascii="Avenir Book" w:hAnsi="Avenir Book"/>
                <w:color w:val="4F81BD"/>
                <w:sz w:val="22"/>
                <w:szCs w:val="22"/>
              </w:rPr>
            </w:pPr>
            <w:r w:rsidRPr="002E28C9">
              <w:rPr>
                <w:rFonts w:ascii="Avenir Book" w:hAnsi="Avenir Book"/>
                <w:color w:val="4F81BD"/>
                <w:sz w:val="22"/>
                <w:szCs w:val="22"/>
              </w:rPr>
              <w:t>Finance systems should be aligned to the expectation that all students will graduate prepared for college, career and citizenship and should be strong enough to pull systems away from the status quo.</w:t>
            </w:r>
          </w:p>
        </w:tc>
      </w:tr>
      <w:tr w:rsidR="007A083F" w:rsidRPr="002E28C9" w:rsidTr="00CA5209">
        <w:trPr>
          <w:cnfStyle w:val="000000100000" w:firstRow="0" w:lastRow="0" w:firstColumn="0" w:lastColumn="0" w:oddVBand="0" w:evenVBand="0" w:oddHBand="1" w:evenHBand="0" w:firstRowFirstColumn="0" w:firstRowLastColumn="0" w:lastRowFirstColumn="0" w:lastRowLastColumn="0"/>
          <w:trHeight w:val="120"/>
        </w:trPr>
        <w:tc>
          <w:tcPr>
            <w:tcW w:w="9025" w:type="dxa"/>
          </w:tcPr>
          <w:p w:rsidR="007A083F" w:rsidRPr="002E28C9" w:rsidRDefault="007A083F" w:rsidP="009D67EB">
            <w:pPr>
              <w:pStyle w:val="Normal1"/>
              <w:numPr>
                <w:ilvl w:val="0"/>
                <w:numId w:val="1"/>
              </w:numPr>
              <w:tabs>
                <w:tab w:val="right" w:pos="8910"/>
              </w:tabs>
              <w:spacing w:after="120"/>
              <w:ind w:right="260" w:hanging="360"/>
              <w:rPr>
                <w:rFonts w:ascii="Avenir Book" w:hAnsi="Avenir Book"/>
                <w:color w:val="4F81BD"/>
                <w:sz w:val="22"/>
                <w:szCs w:val="22"/>
              </w:rPr>
            </w:pPr>
            <w:r w:rsidRPr="002E28C9">
              <w:rPr>
                <w:rFonts w:ascii="Avenir Book" w:hAnsi="Avenir Book"/>
                <w:color w:val="4F81BD"/>
                <w:sz w:val="22"/>
                <w:szCs w:val="22"/>
              </w:rPr>
              <w:t>Finance policy should be in service to the needs of students, include data-driven accountability for educational outcomes and foster productivity in learning.</w:t>
            </w:r>
          </w:p>
        </w:tc>
      </w:tr>
      <w:tr w:rsidR="007A083F" w:rsidRPr="002E28C9" w:rsidTr="00CA5209">
        <w:trPr>
          <w:trHeight w:val="160"/>
        </w:trPr>
        <w:tc>
          <w:tcPr>
            <w:tcW w:w="9025" w:type="dxa"/>
          </w:tcPr>
          <w:p w:rsidR="007A083F" w:rsidRPr="002E28C9" w:rsidRDefault="007A083F" w:rsidP="007A083F">
            <w:pPr>
              <w:pStyle w:val="Normal1"/>
              <w:numPr>
                <w:ilvl w:val="0"/>
                <w:numId w:val="1"/>
              </w:numPr>
              <w:spacing w:after="120"/>
              <w:ind w:right="260" w:hanging="360"/>
              <w:rPr>
                <w:rFonts w:ascii="Avenir Book" w:hAnsi="Avenir Book"/>
                <w:color w:val="4F81BD"/>
                <w:sz w:val="22"/>
                <w:szCs w:val="22"/>
              </w:rPr>
            </w:pPr>
            <w:r w:rsidRPr="002E28C9">
              <w:rPr>
                <w:rFonts w:ascii="Avenir Book" w:hAnsi="Avenir Book"/>
                <w:color w:val="4F81BD"/>
                <w:sz w:val="22"/>
                <w:szCs w:val="22"/>
              </w:rPr>
              <w:t>Finance policy should support local flexibility that spurs innovation, continuous improvement and strong teacher development tied to clear performance-based outcomes.</w:t>
            </w:r>
          </w:p>
        </w:tc>
      </w:tr>
      <w:tr w:rsidR="007A083F" w:rsidRPr="002E28C9" w:rsidTr="00CA5209">
        <w:trPr>
          <w:cnfStyle w:val="000000100000" w:firstRow="0" w:lastRow="0" w:firstColumn="0" w:lastColumn="0" w:oddVBand="0" w:evenVBand="0" w:oddHBand="1" w:evenHBand="0" w:firstRowFirstColumn="0" w:firstRowLastColumn="0" w:lastRowFirstColumn="0" w:lastRowLastColumn="0"/>
          <w:trHeight w:val="160"/>
        </w:trPr>
        <w:tc>
          <w:tcPr>
            <w:tcW w:w="9025" w:type="dxa"/>
          </w:tcPr>
          <w:p w:rsidR="007A083F" w:rsidRPr="002E28C9" w:rsidRDefault="007A083F" w:rsidP="007A083F">
            <w:pPr>
              <w:pStyle w:val="Normal1"/>
              <w:numPr>
                <w:ilvl w:val="0"/>
                <w:numId w:val="1"/>
              </w:numPr>
              <w:spacing w:after="120"/>
              <w:ind w:hanging="360"/>
              <w:rPr>
                <w:rFonts w:ascii="Avenir Book" w:hAnsi="Avenir Book"/>
                <w:color w:val="4F81BD"/>
                <w:sz w:val="22"/>
                <w:szCs w:val="22"/>
              </w:rPr>
            </w:pPr>
            <w:r w:rsidRPr="002E28C9">
              <w:rPr>
                <w:rFonts w:ascii="Avenir Book" w:hAnsi="Avenir Book"/>
                <w:color w:val="4F81BD"/>
                <w:sz w:val="22"/>
                <w:szCs w:val="22"/>
              </w:rPr>
              <w:t xml:space="preserve">Finance systems should strive for equity and adequacy in funding levels and provide full and timely reporting to parents and community about how funds are being allocated and how funds are being used. </w:t>
            </w:r>
          </w:p>
        </w:tc>
      </w:tr>
      <w:tr w:rsidR="007A083F" w:rsidRPr="002E28C9" w:rsidTr="00CA5209">
        <w:trPr>
          <w:trHeight w:val="160"/>
        </w:trPr>
        <w:tc>
          <w:tcPr>
            <w:tcW w:w="9025" w:type="dxa"/>
          </w:tcPr>
          <w:p w:rsidR="007A083F" w:rsidRPr="002E28C9" w:rsidRDefault="007A083F" w:rsidP="007A083F">
            <w:pPr>
              <w:pStyle w:val="Normal1"/>
              <w:numPr>
                <w:ilvl w:val="0"/>
                <w:numId w:val="1"/>
              </w:numPr>
              <w:spacing w:after="120"/>
              <w:ind w:hanging="360"/>
              <w:rPr>
                <w:rFonts w:ascii="Avenir Book" w:hAnsi="Avenir Book"/>
                <w:color w:val="4F81BD"/>
                <w:sz w:val="22"/>
                <w:szCs w:val="22"/>
              </w:rPr>
            </w:pPr>
            <w:r w:rsidRPr="002E28C9">
              <w:rPr>
                <w:rFonts w:ascii="Avenir Book" w:hAnsi="Avenir Book"/>
                <w:color w:val="4F81BD"/>
                <w:sz w:val="22"/>
                <w:szCs w:val="22"/>
              </w:rPr>
              <w:t>Finance policy should allow funding to follow learning choices.</w:t>
            </w:r>
          </w:p>
        </w:tc>
      </w:tr>
      <w:tr w:rsidR="007A083F" w:rsidRPr="002E28C9" w:rsidTr="00CA5209">
        <w:trPr>
          <w:cnfStyle w:val="000000100000" w:firstRow="0" w:lastRow="0" w:firstColumn="0" w:lastColumn="0" w:oddVBand="0" w:evenVBand="0" w:oddHBand="1" w:evenHBand="0" w:firstRowFirstColumn="0" w:firstRowLastColumn="0" w:lastRowFirstColumn="0" w:lastRowLastColumn="0"/>
          <w:trHeight w:val="480"/>
        </w:trPr>
        <w:tc>
          <w:tcPr>
            <w:tcW w:w="9025" w:type="dxa"/>
          </w:tcPr>
          <w:p w:rsidR="007A083F" w:rsidRPr="002E28C9" w:rsidRDefault="007A083F" w:rsidP="007A083F">
            <w:pPr>
              <w:pStyle w:val="Normal1"/>
              <w:numPr>
                <w:ilvl w:val="0"/>
                <w:numId w:val="1"/>
              </w:numPr>
              <w:spacing w:after="120"/>
              <w:ind w:right="260" w:hanging="360"/>
              <w:rPr>
                <w:rFonts w:ascii="Avenir Book" w:hAnsi="Avenir Book"/>
                <w:color w:val="4F81BD"/>
                <w:sz w:val="22"/>
                <w:szCs w:val="22"/>
              </w:rPr>
            </w:pPr>
            <w:r w:rsidRPr="002E28C9">
              <w:rPr>
                <w:rFonts w:ascii="Avenir Book" w:hAnsi="Avenir Book"/>
                <w:color w:val="4F81BD"/>
                <w:sz w:val="22"/>
                <w:szCs w:val="22"/>
              </w:rPr>
              <w:t>The state must assume a genuine partnership role with districts and schools to support innovations in learning systems, to facilitate knowledge building and research across the enterprise, and to safeguard equity.</w:t>
            </w:r>
          </w:p>
        </w:tc>
      </w:tr>
    </w:tbl>
    <w:p w:rsidR="00CD0E4B" w:rsidRPr="002E28C9" w:rsidRDefault="00CD0E4B" w:rsidP="00300001">
      <w:pPr>
        <w:rPr>
          <w:rFonts w:ascii="Avenir Book" w:hAnsi="Avenir Book"/>
          <w:sz w:val="22"/>
          <w:szCs w:val="22"/>
        </w:rPr>
      </w:pPr>
    </w:p>
    <w:sectPr w:rsidR="00CD0E4B" w:rsidRPr="002E28C9" w:rsidSect="00323FE3">
      <w:footerReference w:type="even" r:id="rId13"/>
      <w:footerReference w:type="default" r:id="rId14"/>
      <w:pgSz w:w="12240" w:h="15840"/>
      <w:pgMar w:top="1440" w:right="1530" w:bottom="180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6E" w:rsidRDefault="009C3A6E">
      <w:r>
        <w:separator/>
      </w:r>
    </w:p>
  </w:endnote>
  <w:endnote w:type="continuationSeparator" w:id="0">
    <w:p w:rsidR="009C3A6E" w:rsidRDefault="009C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venir Book">
    <w:altName w:val="Corbel"/>
    <w:charset w:val="00"/>
    <w:family w:val="auto"/>
    <w:pitch w:val="variable"/>
    <w:sig w:usb0="00000001"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50" w:rsidRDefault="008D7950" w:rsidP="00323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7950" w:rsidRDefault="008D7950" w:rsidP="00323FE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8D7950" w:rsidRDefault="008D7950" w:rsidP="00F714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50" w:rsidRPr="00360F82" w:rsidRDefault="008D7950" w:rsidP="00323FE3">
    <w:pPr>
      <w:pStyle w:val="Footer"/>
      <w:framePr w:wrap="around" w:vAnchor="text" w:hAnchor="margin" w:xAlign="right" w:y="1"/>
      <w:rPr>
        <w:rStyle w:val="PageNumber"/>
        <w:rFonts w:ascii="Avenir Book" w:hAnsi="Avenir Book"/>
        <w:sz w:val="16"/>
        <w:szCs w:val="16"/>
      </w:rPr>
    </w:pPr>
    <w:r w:rsidRPr="00360F82">
      <w:rPr>
        <w:rStyle w:val="PageNumber"/>
        <w:rFonts w:ascii="Times New Roman" w:hAnsi="Times New Roman" w:cs="Times New Roman"/>
        <w:sz w:val="16"/>
        <w:szCs w:val="16"/>
      </w:rPr>
      <w:t xml:space="preserve">Page </w:t>
    </w:r>
    <w:r w:rsidRPr="00360F82">
      <w:rPr>
        <w:rStyle w:val="PageNumber"/>
        <w:rFonts w:ascii="Times New Roman" w:hAnsi="Times New Roman" w:cs="Times New Roman"/>
        <w:sz w:val="16"/>
        <w:szCs w:val="16"/>
      </w:rPr>
      <w:fldChar w:fldCharType="begin"/>
    </w:r>
    <w:r w:rsidRPr="00360F82">
      <w:rPr>
        <w:rStyle w:val="PageNumber"/>
        <w:rFonts w:ascii="Times New Roman" w:hAnsi="Times New Roman" w:cs="Times New Roman"/>
        <w:sz w:val="16"/>
        <w:szCs w:val="16"/>
      </w:rPr>
      <w:instrText xml:space="preserve"> PAGE </w:instrText>
    </w:r>
    <w:r w:rsidRPr="00360F82">
      <w:rPr>
        <w:rStyle w:val="PageNumber"/>
        <w:rFonts w:ascii="Times New Roman" w:hAnsi="Times New Roman" w:cs="Times New Roman"/>
        <w:sz w:val="16"/>
        <w:szCs w:val="16"/>
      </w:rPr>
      <w:fldChar w:fldCharType="separate"/>
    </w:r>
    <w:r w:rsidR="00BD206B">
      <w:rPr>
        <w:rStyle w:val="PageNumber"/>
        <w:rFonts w:ascii="Times New Roman" w:hAnsi="Times New Roman" w:cs="Times New Roman"/>
        <w:noProof/>
        <w:sz w:val="16"/>
        <w:szCs w:val="16"/>
      </w:rPr>
      <w:t>2</w:t>
    </w:r>
    <w:r w:rsidRPr="00360F82">
      <w:rPr>
        <w:rStyle w:val="PageNumber"/>
        <w:rFonts w:ascii="Times New Roman" w:hAnsi="Times New Roman" w:cs="Times New Roman"/>
        <w:sz w:val="16"/>
        <w:szCs w:val="16"/>
      </w:rPr>
      <w:fldChar w:fldCharType="end"/>
    </w:r>
    <w:r w:rsidRPr="00360F82">
      <w:rPr>
        <w:rStyle w:val="PageNumber"/>
        <w:rFonts w:ascii="Times New Roman" w:hAnsi="Times New Roman" w:cs="Times New Roman"/>
        <w:sz w:val="16"/>
        <w:szCs w:val="16"/>
      </w:rPr>
      <w:t xml:space="preserve"> of </w:t>
    </w:r>
    <w:r w:rsidRPr="00360F82">
      <w:rPr>
        <w:rStyle w:val="PageNumber"/>
        <w:rFonts w:ascii="Times New Roman" w:hAnsi="Times New Roman" w:cs="Times New Roman"/>
        <w:sz w:val="16"/>
        <w:szCs w:val="16"/>
      </w:rPr>
      <w:fldChar w:fldCharType="begin"/>
    </w:r>
    <w:r w:rsidRPr="00360F82">
      <w:rPr>
        <w:rStyle w:val="PageNumber"/>
        <w:rFonts w:ascii="Times New Roman" w:hAnsi="Times New Roman" w:cs="Times New Roman"/>
        <w:sz w:val="16"/>
        <w:szCs w:val="16"/>
      </w:rPr>
      <w:instrText xml:space="preserve"> NUMPAGES </w:instrText>
    </w:r>
    <w:r w:rsidRPr="00360F82">
      <w:rPr>
        <w:rStyle w:val="PageNumber"/>
        <w:rFonts w:ascii="Times New Roman" w:hAnsi="Times New Roman" w:cs="Times New Roman"/>
        <w:sz w:val="16"/>
        <w:szCs w:val="16"/>
      </w:rPr>
      <w:fldChar w:fldCharType="separate"/>
    </w:r>
    <w:r w:rsidR="00BD206B">
      <w:rPr>
        <w:rStyle w:val="PageNumber"/>
        <w:rFonts w:ascii="Times New Roman" w:hAnsi="Times New Roman" w:cs="Times New Roman"/>
        <w:noProof/>
        <w:sz w:val="16"/>
        <w:szCs w:val="16"/>
      </w:rPr>
      <w:t>14</w:t>
    </w:r>
    <w:r w:rsidRPr="00360F82">
      <w:rPr>
        <w:rStyle w:val="PageNumber"/>
        <w:rFonts w:ascii="Times New Roman" w:hAnsi="Times New Roman" w:cs="Times New Roman"/>
        <w:sz w:val="16"/>
        <w:szCs w:val="16"/>
      </w:rPr>
      <w:fldChar w:fldCharType="end"/>
    </w:r>
  </w:p>
  <w:p w:rsidR="008D7950" w:rsidRPr="00F71435" w:rsidRDefault="008D7950" w:rsidP="00323FE3">
    <w:pPr>
      <w:pStyle w:val="Normal1"/>
      <w:tabs>
        <w:tab w:val="center" w:pos="4320"/>
        <w:tab w:val="right" w:pos="8640"/>
      </w:tabs>
      <w:ind w:right="360"/>
      <w:rPr>
        <w:rFonts w:ascii="Avenir Book" w:hAnsi="Avenir Book"/>
        <w:sz w:val="18"/>
        <w:szCs w:val="18"/>
      </w:rPr>
    </w:pPr>
  </w:p>
  <w:p w:rsidR="008D7950" w:rsidRDefault="008D7950">
    <w:pPr>
      <w:pStyle w:val="Normal1"/>
      <w:tabs>
        <w:tab w:val="center" w:pos="4320"/>
        <w:tab w:val="right" w:pos="8640"/>
      </w:tabs>
    </w:pPr>
  </w:p>
  <w:p w:rsidR="008D7950" w:rsidRDefault="008D7950">
    <w:pPr>
      <w:pStyle w:val="Normal1"/>
      <w:tabs>
        <w:tab w:val="center" w:pos="4320"/>
        <w:tab w:val="right" w:pos="8640"/>
      </w:tabs>
    </w:pPr>
    <w:r>
      <w:rPr>
        <w:rFonts w:ascii="Calibri" w:eastAsia="Calibri" w:hAnsi="Calibri" w:cs="Calibri"/>
        <w:sz w:val="16"/>
      </w:rPr>
      <w:tab/>
    </w:r>
    <w:r>
      <w:rPr>
        <w:rFonts w:ascii="Calibri" w:eastAsia="Calibri" w:hAnsi="Calibri" w:cs="Calibri"/>
        <w:sz w:val="16"/>
      </w:rPr>
      <w:tab/>
    </w:r>
  </w:p>
  <w:p w:rsidR="008D7950" w:rsidRDefault="008D7950">
    <w:pPr>
      <w:pStyle w:val="Normal1"/>
      <w:tabs>
        <w:tab w:val="center" w:pos="4320"/>
        <w:tab w:val="right" w:pos="8640"/>
      </w:tabs>
      <w:jc w:val="right"/>
    </w:pPr>
  </w:p>
  <w:p w:rsidR="008D7950" w:rsidRDefault="008D7950">
    <w:pPr>
      <w:pStyle w:val="Normal1"/>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6E" w:rsidRDefault="009C3A6E">
      <w:r>
        <w:separator/>
      </w:r>
    </w:p>
  </w:footnote>
  <w:footnote w:type="continuationSeparator" w:id="0">
    <w:p w:rsidR="009C3A6E" w:rsidRDefault="009C3A6E">
      <w:r>
        <w:continuationSeparator/>
      </w:r>
    </w:p>
  </w:footnote>
  <w:footnote w:id="1">
    <w:p w:rsidR="008D7950" w:rsidRPr="00F340AF" w:rsidRDefault="008D7950">
      <w:pPr>
        <w:pStyle w:val="FootnoteText"/>
        <w:rPr>
          <w:rFonts w:ascii="Avenir Book" w:hAnsi="Avenir Book"/>
          <w:sz w:val="18"/>
          <w:szCs w:val="18"/>
        </w:rPr>
      </w:pPr>
      <w:r>
        <w:rPr>
          <w:rStyle w:val="FootnoteReference"/>
        </w:rPr>
        <w:footnoteRef/>
      </w:r>
      <w:r>
        <w:t xml:space="preserve"> </w:t>
      </w:r>
      <w:r w:rsidRPr="00F340AF">
        <w:rPr>
          <w:rFonts w:ascii="Avenir Book" w:hAnsi="Avenir Book"/>
          <w:sz w:val="18"/>
          <w:szCs w:val="18"/>
        </w:rPr>
        <w:t>Linda Darling-Hammond, Susan Patrick,</w:t>
      </w:r>
      <w:r>
        <w:rPr>
          <w:rFonts w:ascii="Avenir Book" w:hAnsi="Avenir Book"/>
          <w:sz w:val="18"/>
          <w:szCs w:val="18"/>
        </w:rPr>
        <w:t xml:space="preserve"> David Conley, Peter McWalters, Paul Leather, Jim Rickabaugh, Gerrita Postlewait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3E5B"/>
    <w:multiLevelType w:val="hybridMultilevel"/>
    <w:tmpl w:val="E2D6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4096B"/>
    <w:multiLevelType w:val="multilevel"/>
    <w:tmpl w:val="09F65B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3D80387"/>
    <w:multiLevelType w:val="hybridMultilevel"/>
    <w:tmpl w:val="F1B8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B0EC6"/>
    <w:multiLevelType w:val="hybridMultilevel"/>
    <w:tmpl w:val="484E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A6371"/>
    <w:multiLevelType w:val="hybridMultilevel"/>
    <w:tmpl w:val="8710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3B5C"/>
    <w:multiLevelType w:val="hybridMultilevel"/>
    <w:tmpl w:val="E85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422E5"/>
    <w:multiLevelType w:val="hybridMultilevel"/>
    <w:tmpl w:val="E0A2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75A5D"/>
    <w:multiLevelType w:val="hybridMultilevel"/>
    <w:tmpl w:val="5D1A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A088E"/>
    <w:multiLevelType w:val="hybridMultilevel"/>
    <w:tmpl w:val="C372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51617"/>
    <w:multiLevelType w:val="multilevel"/>
    <w:tmpl w:val="4CC47FD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64A26287"/>
    <w:multiLevelType w:val="hybridMultilevel"/>
    <w:tmpl w:val="5462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40480"/>
    <w:multiLevelType w:val="hybridMultilevel"/>
    <w:tmpl w:val="C988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D012F"/>
    <w:multiLevelType w:val="multilevel"/>
    <w:tmpl w:val="2D80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F21942"/>
    <w:multiLevelType w:val="multilevel"/>
    <w:tmpl w:val="6A943C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71F22E59"/>
    <w:multiLevelType w:val="hybridMultilevel"/>
    <w:tmpl w:val="965C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761E7"/>
    <w:multiLevelType w:val="hybridMultilevel"/>
    <w:tmpl w:val="59B2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12"/>
  </w:num>
  <w:num w:numId="5">
    <w:abstractNumId w:val="5"/>
  </w:num>
  <w:num w:numId="6">
    <w:abstractNumId w:val="8"/>
  </w:num>
  <w:num w:numId="7">
    <w:abstractNumId w:val="15"/>
  </w:num>
  <w:num w:numId="8">
    <w:abstractNumId w:val="4"/>
  </w:num>
  <w:num w:numId="9">
    <w:abstractNumId w:val="10"/>
  </w:num>
  <w:num w:numId="10">
    <w:abstractNumId w:val="6"/>
  </w:num>
  <w:num w:numId="11">
    <w:abstractNumId w:val="2"/>
  </w:num>
  <w:num w:numId="12">
    <w:abstractNumId w:val="0"/>
  </w:num>
  <w:num w:numId="13">
    <w:abstractNumId w:val="3"/>
  </w:num>
  <w:num w:numId="14">
    <w:abstractNumId w:val="7"/>
  </w:num>
  <w:num w:numId="15">
    <w:abstractNumId w:val="11"/>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2051"/>
    <w:rsid w:val="00005646"/>
    <w:rsid w:val="000114FB"/>
    <w:rsid w:val="00034FE2"/>
    <w:rsid w:val="00057B04"/>
    <w:rsid w:val="00093293"/>
    <w:rsid w:val="000B1C64"/>
    <w:rsid w:val="000E39CF"/>
    <w:rsid w:val="00116C08"/>
    <w:rsid w:val="00132CE5"/>
    <w:rsid w:val="001373D0"/>
    <w:rsid w:val="001545A4"/>
    <w:rsid w:val="001619D6"/>
    <w:rsid w:val="00197063"/>
    <w:rsid w:val="001A6799"/>
    <w:rsid w:val="001D6C13"/>
    <w:rsid w:val="0020360B"/>
    <w:rsid w:val="00204F6B"/>
    <w:rsid w:val="00230362"/>
    <w:rsid w:val="002509D6"/>
    <w:rsid w:val="00275683"/>
    <w:rsid w:val="002A6C88"/>
    <w:rsid w:val="002E28C9"/>
    <w:rsid w:val="00300001"/>
    <w:rsid w:val="00306B8B"/>
    <w:rsid w:val="00314060"/>
    <w:rsid w:val="0031409D"/>
    <w:rsid w:val="00323FE3"/>
    <w:rsid w:val="00332308"/>
    <w:rsid w:val="0034291A"/>
    <w:rsid w:val="003511B0"/>
    <w:rsid w:val="00360F82"/>
    <w:rsid w:val="0036685F"/>
    <w:rsid w:val="003F3D56"/>
    <w:rsid w:val="004265AB"/>
    <w:rsid w:val="00430333"/>
    <w:rsid w:val="00494BE5"/>
    <w:rsid w:val="004D55E3"/>
    <w:rsid w:val="004F11AD"/>
    <w:rsid w:val="005400A4"/>
    <w:rsid w:val="00564B70"/>
    <w:rsid w:val="00581384"/>
    <w:rsid w:val="00581905"/>
    <w:rsid w:val="00585D2A"/>
    <w:rsid w:val="00594F53"/>
    <w:rsid w:val="005D4643"/>
    <w:rsid w:val="005D53AD"/>
    <w:rsid w:val="00600234"/>
    <w:rsid w:val="006161CC"/>
    <w:rsid w:val="006433F3"/>
    <w:rsid w:val="006506EC"/>
    <w:rsid w:val="006849AA"/>
    <w:rsid w:val="006932C2"/>
    <w:rsid w:val="006B572B"/>
    <w:rsid w:val="006E2051"/>
    <w:rsid w:val="00700CB3"/>
    <w:rsid w:val="00712D7C"/>
    <w:rsid w:val="00715825"/>
    <w:rsid w:val="007368CB"/>
    <w:rsid w:val="007A083F"/>
    <w:rsid w:val="007A362C"/>
    <w:rsid w:val="007C4CEB"/>
    <w:rsid w:val="007C6563"/>
    <w:rsid w:val="00817115"/>
    <w:rsid w:val="00847139"/>
    <w:rsid w:val="00882C70"/>
    <w:rsid w:val="0088690E"/>
    <w:rsid w:val="00893634"/>
    <w:rsid w:val="008D7950"/>
    <w:rsid w:val="008E7A1F"/>
    <w:rsid w:val="00915439"/>
    <w:rsid w:val="009C3A6E"/>
    <w:rsid w:val="009D307B"/>
    <w:rsid w:val="009D67EB"/>
    <w:rsid w:val="00A56F00"/>
    <w:rsid w:val="00A87F4D"/>
    <w:rsid w:val="00AB759A"/>
    <w:rsid w:val="00AF3E92"/>
    <w:rsid w:val="00B213F6"/>
    <w:rsid w:val="00B2746E"/>
    <w:rsid w:val="00BC3FC9"/>
    <w:rsid w:val="00BD206B"/>
    <w:rsid w:val="00C30296"/>
    <w:rsid w:val="00C37783"/>
    <w:rsid w:val="00C431C0"/>
    <w:rsid w:val="00C448C5"/>
    <w:rsid w:val="00C63348"/>
    <w:rsid w:val="00C81E7B"/>
    <w:rsid w:val="00CA5209"/>
    <w:rsid w:val="00CD0E4B"/>
    <w:rsid w:val="00D06F45"/>
    <w:rsid w:val="00D33235"/>
    <w:rsid w:val="00D42952"/>
    <w:rsid w:val="00DA4F10"/>
    <w:rsid w:val="00DA6095"/>
    <w:rsid w:val="00DB1DEC"/>
    <w:rsid w:val="00E04857"/>
    <w:rsid w:val="00E065AD"/>
    <w:rsid w:val="00E06C8E"/>
    <w:rsid w:val="00E1260F"/>
    <w:rsid w:val="00E14820"/>
    <w:rsid w:val="00E665C6"/>
    <w:rsid w:val="00EB1E7D"/>
    <w:rsid w:val="00ED0E84"/>
    <w:rsid w:val="00F340AF"/>
    <w:rsid w:val="00F4637D"/>
    <w:rsid w:val="00F52680"/>
    <w:rsid w:val="00F71435"/>
    <w:rsid w:val="00F806C1"/>
    <w:rsid w:val="00F96410"/>
    <w:rsid w:val="00FB7B8B"/>
    <w:rsid w:val="00FC44F8"/>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rPr>
  </w:style>
  <w:style w:type="paragraph" w:styleId="Heading2">
    <w:name w:val="heading 2"/>
    <w:basedOn w:val="Normal1"/>
    <w:next w:val="Normal1"/>
    <w:pPr>
      <w:keepNext/>
      <w:keepLines/>
      <w:spacing w:before="360" w:after="80"/>
      <w:outlineLvl w:val="1"/>
    </w:pPr>
    <w:rPr>
      <w:b/>
      <w:sz w:val="36"/>
    </w:rPr>
  </w:style>
  <w:style w:type="paragraph" w:styleId="Heading3">
    <w:name w:val="heading 3"/>
    <w:basedOn w:val="Normal1"/>
    <w:next w:val="Normal1"/>
    <w:pPr>
      <w:keepNext/>
      <w:keepLines/>
      <w:spacing w:before="280" w:after="80"/>
      <w:outlineLvl w:val="2"/>
    </w:pPr>
    <w:rPr>
      <w:b/>
      <w:sz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32CE5"/>
    <w:pPr>
      <w:contextualSpacing/>
    </w:pPr>
    <w:rPr>
      <w:rFonts w:ascii="Helvetica Neue" w:eastAsia="Avenir Book" w:hAnsi="Helvetica Neue" w:cs="Avenir Book"/>
      <w:noProof/>
      <w:szCs w:val="24"/>
    </w:rPr>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rPr>
        <w:rFonts w:ascii="Calibri" w:eastAsia="Calibri" w:hAnsi="Calibri" w:cs="Calibri"/>
      </w:rPr>
      <w:tblPr/>
      <w:tcPr>
        <w:tcBorders>
          <w:top w:val="nil"/>
          <w:bottom w:val="single" w:sz="8" w:space="0" w:color="4F81BD"/>
        </w:tcBorders>
        <w:tcMar>
          <w:top w:w="0" w:type="nil"/>
          <w:left w:w="115" w:type="dxa"/>
          <w:bottom w:w="0" w:type="nil"/>
          <w:right w:w="115" w:type="dxa"/>
        </w:tcMar>
      </w:tcPr>
    </w:tblStylePr>
    <w:tblStylePr w:type="lastRow">
      <w:pPr>
        <w:contextualSpacing/>
      </w:pPr>
      <w:rPr>
        <w:b/>
        <w:color w:val="1F497D"/>
      </w:rPr>
      <w:tblPr/>
      <w:tcPr>
        <w:tcBorders>
          <w:top w:val="single" w:sz="8" w:space="0" w:color="4F81BD"/>
          <w:bottom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Borders>
          <w:top w:val="single" w:sz="8" w:space="0" w:color="4F81BD"/>
          <w:bottom w:val="single" w:sz="8" w:space="0" w:color="4F81BD"/>
        </w:tcBorders>
        <w:tcMar>
          <w:top w:w="0" w:type="nil"/>
          <w:left w:w="115" w:type="dxa"/>
          <w:bottom w:w="0" w:type="nil"/>
          <w:right w:w="115" w:type="dxa"/>
        </w:tcMar>
      </w:tcPr>
    </w:tblStylePr>
    <w:tblStylePr w:type="band1Vert">
      <w:pPr>
        <w:contextualSpacing/>
      </w:pPr>
      <w:tblPr/>
      <w:tcPr>
        <w:shd w:val="clear" w:color="auto" w:fill="D4E0EF"/>
        <w:tcMar>
          <w:top w:w="0" w:type="nil"/>
          <w:left w:w="115" w:type="dxa"/>
          <w:bottom w:w="0" w:type="nil"/>
          <w:right w:w="115" w:type="dxa"/>
        </w:tcMar>
      </w:tcPr>
    </w:tblStylePr>
    <w:tblStylePr w:type="band1Horz">
      <w:pPr>
        <w:contextualSpacing/>
      </w:pPr>
      <w:tblPr/>
      <w:tcPr>
        <w:shd w:val="clear" w:color="auto" w:fill="D4E0EF"/>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Mar>
          <w:top w:w="0" w:type="nil"/>
          <w:left w:w="115" w:type="dxa"/>
          <w:bottom w:w="0" w:type="nil"/>
          <w:right w:w="115" w:type="dxa"/>
        </w:tcMar>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Mar>
          <w:top w:w="0" w:type="nil"/>
          <w:left w:w="115" w:type="dxa"/>
          <w:bottom w:w="0" w:type="nil"/>
          <w:right w:w="115" w:type="dxa"/>
        </w:tcMar>
      </w:tcPr>
    </w:tblStylePr>
    <w:tblStylePr w:type="firstCol">
      <w:pPr>
        <w:contextualSpacing/>
      </w:pPr>
      <w:rPr>
        <w:rFonts w:ascii="Calibri" w:eastAsia="Calibri" w:hAnsi="Calibri" w:cs="Calibri"/>
        <w:b/>
      </w:rPr>
      <w:tblPr/>
      <w:tcPr>
        <w:tcMar>
          <w:top w:w="0" w:type="nil"/>
          <w:left w:w="115" w:type="dxa"/>
          <w:bottom w:w="0" w:type="nil"/>
          <w:right w:w="115" w:type="dxa"/>
        </w:tcMar>
      </w:tcPr>
    </w:tblStylePr>
    <w:tblStylePr w:type="lastCol">
      <w:pPr>
        <w:contextualSpacing/>
      </w:pPr>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band1Vert">
      <w:pPr>
        <w:contextualSpacing/>
      </w:pPr>
      <w:tblPr/>
      <w:tcPr>
        <w:tcBorders>
          <w:top w:val="single" w:sz="8" w:space="0" w:color="9BBB59"/>
          <w:left w:val="single" w:sz="8" w:space="0" w:color="9BBB59"/>
          <w:bottom w:val="single" w:sz="8" w:space="0" w:color="9BBB59"/>
          <w:right w:val="single" w:sz="8" w:space="0" w:color="9BBB59"/>
        </w:tcBorders>
        <w:shd w:val="clear" w:color="auto" w:fill="E6EED6"/>
        <w:tcMar>
          <w:top w:w="0" w:type="nil"/>
          <w:left w:w="115" w:type="dxa"/>
          <w:bottom w:w="0" w:type="nil"/>
          <w:right w:w="115" w:type="dxa"/>
        </w:tcMar>
      </w:tcPr>
    </w:tblStylePr>
    <w:tblStylePr w:type="band1Horz">
      <w:pPr>
        <w:contextualSpacing/>
      </w:p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6"/>
        <w:tcMar>
          <w:top w:w="0" w:type="nil"/>
          <w:left w:w="115" w:type="dxa"/>
          <w:bottom w:w="0" w:type="nil"/>
          <w:right w:w="115" w:type="dxa"/>
        </w:tcMar>
      </w:tcPr>
    </w:tblStylePr>
    <w:tblStylePr w:type="band2Horz">
      <w:pPr>
        <w:contextualSpacing/>
      </w:pPr>
      <w:tblPr/>
      <w:tcPr>
        <w:tcBorders>
          <w:top w:val="single" w:sz="8" w:space="0" w:color="9BBB59"/>
          <w:left w:val="single" w:sz="8" w:space="0" w:color="9BBB59"/>
          <w:bottom w:val="single" w:sz="8" w:space="0" w:color="9BBB59"/>
          <w:right w:val="single" w:sz="8" w:space="0" w:color="9BBB59"/>
          <w:insideV w:val="single" w:sz="8" w:space="0" w:color="9BBB59"/>
        </w:tcBorders>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5D4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643"/>
    <w:rPr>
      <w:rFonts w:ascii="Lucida Grande" w:hAnsi="Lucida Grande" w:cs="Lucida Grande"/>
      <w:sz w:val="18"/>
      <w:szCs w:val="18"/>
    </w:rPr>
  </w:style>
  <w:style w:type="paragraph" w:styleId="Footer">
    <w:name w:val="footer"/>
    <w:basedOn w:val="Normal"/>
    <w:link w:val="FooterChar"/>
    <w:uiPriority w:val="99"/>
    <w:unhideWhenUsed/>
    <w:rsid w:val="00F71435"/>
    <w:pPr>
      <w:tabs>
        <w:tab w:val="center" w:pos="4320"/>
        <w:tab w:val="right" w:pos="8640"/>
      </w:tabs>
    </w:pPr>
  </w:style>
  <w:style w:type="character" w:customStyle="1" w:styleId="FooterChar">
    <w:name w:val="Footer Char"/>
    <w:basedOn w:val="DefaultParagraphFont"/>
    <w:link w:val="Footer"/>
    <w:uiPriority w:val="99"/>
    <w:rsid w:val="00F71435"/>
  </w:style>
  <w:style w:type="character" w:styleId="PageNumber">
    <w:name w:val="page number"/>
    <w:basedOn w:val="DefaultParagraphFont"/>
    <w:uiPriority w:val="99"/>
    <w:semiHidden/>
    <w:unhideWhenUsed/>
    <w:rsid w:val="00F71435"/>
  </w:style>
  <w:style w:type="paragraph" w:styleId="Header">
    <w:name w:val="header"/>
    <w:basedOn w:val="Normal"/>
    <w:link w:val="HeaderChar"/>
    <w:uiPriority w:val="99"/>
    <w:unhideWhenUsed/>
    <w:rsid w:val="00F71435"/>
    <w:pPr>
      <w:tabs>
        <w:tab w:val="center" w:pos="4320"/>
        <w:tab w:val="right" w:pos="8640"/>
      </w:tabs>
    </w:pPr>
  </w:style>
  <w:style w:type="character" w:customStyle="1" w:styleId="HeaderChar">
    <w:name w:val="Header Char"/>
    <w:basedOn w:val="DefaultParagraphFont"/>
    <w:link w:val="Header"/>
    <w:uiPriority w:val="99"/>
    <w:rsid w:val="00F71435"/>
  </w:style>
  <w:style w:type="character" w:styleId="Hyperlink">
    <w:name w:val="Hyperlink"/>
    <w:basedOn w:val="DefaultParagraphFont"/>
    <w:uiPriority w:val="99"/>
    <w:unhideWhenUsed/>
    <w:rsid w:val="00F71435"/>
    <w:rPr>
      <w:color w:val="0000FF" w:themeColor="hyperlink"/>
      <w:u w:val="single"/>
    </w:rPr>
  </w:style>
  <w:style w:type="paragraph" w:styleId="NormalWeb">
    <w:name w:val="Normal (Web)"/>
    <w:basedOn w:val="Normal"/>
    <w:uiPriority w:val="99"/>
    <w:unhideWhenUsed/>
    <w:rsid w:val="00E14820"/>
    <w:pPr>
      <w:spacing w:before="100" w:beforeAutospacing="1" w:after="100" w:afterAutospacing="1"/>
    </w:pPr>
    <w:rPr>
      <w:rFonts w:ascii="Times" w:hAnsi="Times" w:cs="Times New Roman"/>
      <w:color w:val="auto"/>
      <w:sz w:val="20"/>
    </w:rPr>
  </w:style>
  <w:style w:type="table" w:styleId="TableGrid">
    <w:name w:val="Table Grid"/>
    <w:basedOn w:val="TableNormal"/>
    <w:uiPriority w:val="59"/>
    <w:rsid w:val="0091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06B8B"/>
    <w:pPr>
      <w:spacing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306B8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306B8B"/>
    <w:rPr>
      <w:rFonts w:asciiTheme="minorHAnsi" w:hAnsiTheme="minorHAnsi"/>
      <w:sz w:val="22"/>
      <w:szCs w:val="22"/>
    </w:rPr>
  </w:style>
  <w:style w:type="paragraph" w:styleId="TOC3">
    <w:name w:val="toc 3"/>
    <w:basedOn w:val="Normal"/>
    <w:next w:val="Normal"/>
    <w:autoRedefine/>
    <w:uiPriority w:val="39"/>
    <w:unhideWhenUsed/>
    <w:rsid w:val="00306B8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306B8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306B8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306B8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306B8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306B8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306B8B"/>
    <w:pPr>
      <w:pBdr>
        <w:between w:val="double" w:sz="6" w:space="0" w:color="auto"/>
      </w:pBdr>
      <w:ind w:left="1680"/>
    </w:pPr>
    <w:rPr>
      <w:rFonts w:asciiTheme="minorHAnsi" w:hAnsiTheme="minorHAnsi"/>
      <w:sz w:val="20"/>
    </w:rPr>
  </w:style>
  <w:style w:type="paragraph" w:styleId="ListParagraph">
    <w:name w:val="List Paragraph"/>
    <w:basedOn w:val="Normal"/>
    <w:uiPriority w:val="34"/>
    <w:qFormat/>
    <w:rsid w:val="00034FE2"/>
    <w:pPr>
      <w:ind w:left="720"/>
      <w:contextualSpacing/>
    </w:pPr>
    <w:rPr>
      <w:rFonts w:asciiTheme="minorHAnsi" w:eastAsiaTheme="minorEastAsia" w:hAnsiTheme="minorHAnsi" w:cstheme="minorBidi"/>
      <w:color w:val="auto"/>
      <w:szCs w:val="24"/>
    </w:rPr>
  </w:style>
  <w:style w:type="character" w:customStyle="1" w:styleId="apple-tab-span">
    <w:name w:val="apple-tab-span"/>
    <w:basedOn w:val="DefaultParagraphFont"/>
    <w:rsid w:val="00CD0E4B"/>
  </w:style>
  <w:style w:type="character" w:styleId="CommentReference">
    <w:name w:val="annotation reference"/>
    <w:basedOn w:val="DefaultParagraphFont"/>
    <w:uiPriority w:val="99"/>
    <w:semiHidden/>
    <w:unhideWhenUsed/>
    <w:rsid w:val="00F806C1"/>
    <w:rPr>
      <w:sz w:val="16"/>
      <w:szCs w:val="16"/>
    </w:rPr>
  </w:style>
  <w:style w:type="paragraph" w:styleId="CommentText">
    <w:name w:val="annotation text"/>
    <w:basedOn w:val="Normal"/>
    <w:link w:val="CommentTextChar"/>
    <w:uiPriority w:val="99"/>
    <w:semiHidden/>
    <w:unhideWhenUsed/>
    <w:rsid w:val="00F806C1"/>
    <w:rPr>
      <w:sz w:val="20"/>
    </w:rPr>
  </w:style>
  <w:style w:type="character" w:customStyle="1" w:styleId="CommentTextChar">
    <w:name w:val="Comment Text Char"/>
    <w:basedOn w:val="DefaultParagraphFont"/>
    <w:link w:val="CommentText"/>
    <w:uiPriority w:val="99"/>
    <w:semiHidden/>
    <w:rsid w:val="00F806C1"/>
    <w:rPr>
      <w:sz w:val="20"/>
    </w:rPr>
  </w:style>
  <w:style w:type="paragraph" w:styleId="CommentSubject">
    <w:name w:val="annotation subject"/>
    <w:basedOn w:val="CommentText"/>
    <w:next w:val="CommentText"/>
    <w:link w:val="CommentSubjectChar"/>
    <w:uiPriority w:val="99"/>
    <w:semiHidden/>
    <w:unhideWhenUsed/>
    <w:rsid w:val="00F806C1"/>
    <w:rPr>
      <w:b/>
      <w:bCs/>
    </w:rPr>
  </w:style>
  <w:style w:type="character" w:customStyle="1" w:styleId="CommentSubjectChar">
    <w:name w:val="Comment Subject Char"/>
    <w:basedOn w:val="CommentTextChar"/>
    <w:link w:val="CommentSubject"/>
    <w:uiPriority w:val="99"/>
    <w:semiHidden/>
    <w:rsid w:val="00F806C1"/>
    <w:rPr>
      <w:b/>
      <w:bCs/>
      <w:sz w:val="20"/>
    </w:rPr>
  </w:style>
  <w:style w:type="paragraph" w:styleId="FootnoteText">
    <w:name w:val="footnote text"/>
    <w:basedOn w:val="Normal"/>
    <w:link w:val="FootnoteTextChar"/>
    <w:uiPriority w:val="99"/>
    <w:unhideWhenUsed/>
    <w:rsid w:val="00F340AF"/>
    <w:rPr>
      <w:szCs w:val="24"/>
    </w:rPr>
  </w:style>
  <w:style w:type="character" w:customStyle="1" w:styleId="FootnoteTextChar">
    <w:name w:val="Footnote Text Char"/>
    <w:basedOn w:val="DefaultParagraphFont"/>
    <w:link w:val="FootnoteText"/>
    <w:uiPriority w:val="99"/>
    <w:rsid w:val="00F340AF"/>
    <w:rPr>
      <w:szCs w:val="24"/>
    </w:rPr>
  </w:style>
  <w:style w:type="character" w:styleId="FootnoteReference">
    <w:name w:val="footnote reference"/>
    <w:basedOn w:val="DefaultParagraphFont"/>
    <w:uiPriority w:val="99"/>
    <w:unhideWhenUsed/>
    <w:rsid w:val="00F340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rPr>
  </w:style>
  <w:style w:type="paragraph" w:styleId="Heading2">
    <w:name w:val="heading 2"/>
    <w:basedOn w:val="Normal1"/>
    <w:next w:val="Normal1"/>
    <w:pPr>
      <w:keepNext/>
      <w:keepLines/>
      <w:spacing w:before="360" w:after="80"/>
      <w:outlineLvl w:val="1"/>
    </w:pPr>
    <w:rPr>
      <w:b/>
      <w:sz w:val="36"/>
    </w:rPr>
  </w:style>
  <w:style w:type="paragraph" w:styleId="Heading3">
    <w:name w:val="heading 3"/>
    <w:basedOn w:val="Normal1"/>
    <w:next w:val="Normal1"/>
    <w:pPr>
      <w:keepNext/>
      <w:keepLines/>
      <w:spacing w:before="280" w:after="80"/>
      <w:outlineLvl w:val="2"/>
    </w:pPr>
    <w:rPr>
      <w:b/>
      <w:sz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32CE5"/>
    <w:pPr>
      <w:contextualSpacing/>
    </w:pPr>
    <w:rPr>
      <w:rFonts w:ascii="Helvetica Neue" w:eastAsia="Avenir Book" w:hAnsi="Helvetica Neue" w:cs="Avenir Book"/>
      <w:noProof/>
      <w:szCs w:val="24"/>
    </w:rPr>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rPr>
        <w:rFonts w:ascii="Calibri" w:eastAsia="Calibri" w:hAnsi="Calibri" w:cs="Calibri"/>
      </w:rPr>
      <w:tblPr/>
      <w:tcPr>
        <w:tcBorders>
          <w:top w:val="nil"/>
          <w:bottom w:val="single" w:sz="8" w:space="0" w:color="4F81BD"/>
        </w:tcBorders>
        <w:tcMar>
          <w:top w:w="0" w:type="nil"/>
          <w:left w:w="115" w:type="dxa"/>
          <w:bottom w:w="0" w:type="nil"/>
          <w:right w:w="115" w:type="dxa"/>
        </w:tcMar>
      </w:tcPr>
    </w:tblStylePr>
    <w:tblStylePr w:type="lastRow">
      <w:pPr>
        <w:contextualSpacing/>
      </w:pPr>
      <w:rPr>
        <w:b/>
        <w:color w:val="1F497D"/>
      </w:rPr>
      <w:tblPr/>
      <w:tcPr>
        <w:tcBorders>
          <w:top w:val="single" w:sz="8" w:space="0" w:color="4F81BD"/>
          <w:bottom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Borders>
          <w:top w:val="single" w:sz="8" w:space="0" w:color="4F81BD"/>
          <w:bottom w:val="single" w:sz="8" w:space="0" w:color="4F81BD"/>
        </w:tcBorders>
        <w:tcMar>
          <w:top w:w="0" w:type="nil"/>
          <w:left w:w="115" w:type="dxa"/>
          <w:bottom w:w="0" w:type="nil"/>
          <w:right w:w="115" w:type="dxa"/>
        </w:tcMar>
      </w:tcPr>
    </w:tblStylePr>
    <w:tblStylePr w:type="band1Vert">
      <w:pPr>
        <w:contextualSpacing/>
      </w:pPr>
      <w:tblPr/>
      <w:tcPr>
        <w:shd w:val="clear" w:color="auto" w:fill="D4E0EF"/>
        <w:tcMar>
          <w:top w:w="0" w:type="nil"/>
          <w:left w:w="115" w:type="dxa"/>
          <w:bottom w:w="0" w:type="nil"/>
          <w:right w:w="115" w:type="dxa"/>
        </w:tcMar>
      </w:tcPr>
    </w:tblStylePr>
    <w:tblStylePr w:type="band1Horz">
      <w:pPr>
        <w:contextualSpacing/>
      </w:pPr>
      <w:tblPr/>
      <w:tcPr>
        <w:shd w:val="clear" w:color="auto" w:fill="D4E0EF"/>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Mar>
          <w:top w:w="0" w:type="nil"/>
          <w:left w:w="115" w:type="dxa"/>
          <w:bottom w:w="0" w:type="nil"/>
          <w:right w:w="115" w:type="dxa"/>
        </w:tcMar>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Mar>
          <w:top w:w="0" w:type="nil"/>
          <w:left w:w="115" w:type="dxa"/>
          <w:bottom w:w="0" w:type="nil"/>
          <w:right w:w="115" w:type="dxa"/>
        </w:tcMar>
      </w:tcPr>
    </w:tblStylePr>
    <w:tblStylePr w:type="firstCol">
      <w:pPr>
        <w:contextualSpacing/>
      </w:pPr>
      <w:rPr>
        <w:rFonts w:ascii="Calibri" w:eastAsia="Calibri" w:hAnsi="Calibri" w:cs="Calibri"/>
        <w:b/>
      </w:rPr>
      <w:tblPr/>
      <w:tcPr>
        <w:tcMar>
          <w:top w:w="0" w:type="nil"/>
          <w:left w:w="115" w:type="dxa"/>
          <w:bottom w:w="0" w:type="nil"/>
          <w:right w:w="115" w:type="dxa"/>
        </w:tcMar>
      </w:tcPr>
    </w:tblStylePr>
    <w:tblStylePr w:type="lastCol">
      <w:pPr>
        <w:contextualSpacing/>
      </w:pPr>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band1Vert">
      <w:pPr>
        <w:contextualSpacing/>
      </w:pPr>
      <w:tblPr/>
      <w:tcPr>
        <w:tcBorders>
          <w:top w:val="single" w:sz="8" w:space="0" w:color="9BBB59"/>
          <w:left w:val="single" w:sz="8" w:space="0" w:color="9BBB59"/>
          <w:bottom w:val="single" w:sz="8" w:space="0" w:color="9BBB59"/>
          <w:right w:val="single" w:sz="8" w:space="0" w:color="9BBB59"/>
        </w:tcBorders>
        <w:shd w:val="clear" w:color="auto" w:fill="E6EED6"/>
        <w:tcMar>
          <w:top w:w="0" w:type="nil"/>
          <w:left w:w="115" w:type="dxa"/>
          <w:bottom w:w="0" w:type="nil"/>
          <w:right w:w="115" w:type="dxa"/>
        </w:tcMar>
      </w:tcPr>
    </w:tblStylePr>
    <w:tblStylePr w:type="band1Horz">
      <w:pPr>
        <w:contextualSpacing/>
      </w:p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6"/>
        <w:tcMar>
          <w:top w:w="0" w:type="nil"/>
          <w:left w:w="115" w:type="dxa"/>
          <w:bottom w:w="0" w:type="nil"/>
          <w:right w:w="115" w:type="dxa"/>
        </w:tcMar>
      </w:tcPr>
    </w:tblStylePr>
    <w:tblStylePr w:type="band2Horz">
      <w:pPr>
        <w:contextualSpacing/>
      </w:pPr>
      <w:tblPr/>
      <w:tcPr>
        <w:tcBorders>
          <w:top w:val="single" w:sz="8" w:space="0" w:color="9BBB59"/>
          <w:left w:val="single" w:sz="8" w:space="0" w:color="9BBB59"/>
          <w:bottom w:val="single" w:sz="8" w:space="0" w:color="9BBB59"/>
          <w:right w:val="single" w:sz="8" w:space="0" w:color="9BBB59"/>
          <w:insideV w:val="single" w:sz="8" w:space="0" w:color="9BBB59"/>
        </w:tcBorders>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5D4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643"/>
    <w:rPr>
      <w:rFonts w:ascii="Lucida Grande" w:hAnsi="Lucida Grande" w:cs="Lucida Grande"/>
      <w:sz w:val="18"/>
      <w:szCs w:val="18"/>
    </w:rPr>
  </w:style>
  <w:style w:type="paragraph" w:styleId="Footer">
    <w:name w:val="footer"/>
    <w:basedOn w:val="Normal"/>
    <w:link w:val="FooterChar"/>
    <w:uiPriority w:val="99"/>
    <w:unhideWhenUsed/>
    <w:rsid w:val="00F71435"/>
    <w:pPr>
      <w:tabs>
        <w:tab w:val="center" w:pos="4320"/>
        <w:tab w:val="right" w:pos="8640"/>
      </w:tabs>
    </w:pPr>
  </w:style>
  <w:style w:type="character" w:customStyle="1" w:styleId="FooterChar">
    <w:name w:val="Footer Char"/>
    <w:basedOn w:val="DefaultParagraphFont"/>
    <w:link w:val="Footer"/>
    <w:uiPriority w:val="99"/>
    <w:rsid w:val="00F71435"/>
  </w:style>
  <w:style w:type="character" w:styleId="PageNumber">
    <w:name w:val="page number"/>
    <w:basedOn w:val="DefaultParagraphFont"/>
    <w:uiPriority w:val="99"/>
    <w:semiHidden/>
    <w:unhideWhenUsed/>
    <w:rsid w:val="00F71435"/>
  </w:style>
  <w:style w:type="paragraph" w:styleId="Header">
    <w:name w:val="header"/>
    <w:basedOn w:val="Normal"/>
    <w:link w:val="HeaderChar"/>
    <w:uiPriority w:val="99"/>
    <w:unhideWhenUsed/>
    <w:rsid w:val="00F71435"/>
    <w:pPr>
      <w:tabs>
        <w:tab w:val="center" w:pos="4320"/>
        <w:tab w:val="right" w:pos="8640"/>
      </w:tabs>
    </w:pPr>
  </w:style>
  <w:style w:type="character" w:customStyle="1" w:styleId="HeaderChar">
    <w:name w:val="Header Char"/>
    <w:basedOn w:val="DefaultParagraphFont"/>
    <w:link w:val="Header"/>
    <w:uiPriority w:val="99"/>
    <w:rsid w:val="00F71435"/>
  </w:style>
  <w:style w:type="character" w:styleId="Hyperlink">
    <w:name w:val="Hyperlink"/>
    <w:basedOn w:val="DefaultParagraphFont"/>
    <w:uiPriority w:val="99"/>
    <w:unhideWhenUsed/>
    <w:rsid w:val="00F71435"/>
    <w:rPr>
      <w:color w:val="0000FF" w:themeColor="hyperlink"/>
      <w:u w:val="single"/>
    </w:rPr>
  </w:style>
  <w:style w:type="paragraph" w:styleId="NormalWeb">
    <w:name w:val="Normal (Web)"/>
    <w:basedOn w:val="Normal"/>
    <w:uiPriority w:val="99"/>
    <w:unhideWhenUsed/>
    <w:rsid w:val="00E14820"/>
    <w:pPr>
      <w:spacing w:before="100" w:beforeAutospacing="1" w:after="100" w:afterAutospacing="1"/>
    </w:pPr>
    <w:rPr>
      <w:rFonts w:ascii="Times" w:hAnsi="Times" w:cs="Times New Roman"/>
      <w:color w:val="auto"/>
      <w:sz w:val="20"/>
    </w:rPr>
  </w:style>
  <w:style w:type="table" w:styleId="TableGrid">
    <w:name w:val="Table Grid"/>
    <w:basedOn w:val="TableNormal"/>
    <w:uiPriority w:val="59"/>
    <w:rsid w:val="0091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06B8B"/>
    <w:pPr>
      <w:spacing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306B8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306B8B"/>
    <w:rPr>
      <w:rFonts w:asciiTheme="minorHAnsi" w:hAnsiTheme="minorHAnsi"/>
      <w:sz w:val="22"/>
      <w:szCs w:val="22"/>
    </w:rPr>
  </w:style>
  <w:style w:type="paragraph" w:styleId="TOC3">
    <w:name w:val="toc 3"/>
    <w:basedOn w:val="Normal"/>
    <w:next w:val="Normal"/>
    <w:autoRedefine/>
    <w:uiPriority w:val="39"/>
    <w:unhideWhenUsed/>
    <w:rsid w:val="00306B8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306B8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306B8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306B8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306B8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306B8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306B8B"/>
    <w:pPr>
      <w:pBdr>
        <w:between w:val="double" w:sz="6" w:space="0" w:color="auto"/>
      </w:pBdr>
      <w:ind w:left="1680"/>
    </w:pPr>
    <w:rPr>
      <w:rFonts w:asciiTheme="minorHAnsi" w:hAnsiTheme="minorHAnsi"/>
      <w:sz w:val="20"/>
    </w:rPr>
  </w:style>
  <w:style w:type="paragraph" w:styleId="ListParagraph">
    <w:name w:val="List Paragraph"/>
    <w:basedOn w:val="Normal"/>
    <w:uiPriority w:val="34"/>
    <w:qFormat/>
    <w:rsid w:val="00034FE2"/>
    <w:pPr>
      <w:ind w:left="720"/>
      <w:contextualSpacing/>
    </w:pPr>
    <w:rPr>
      <w:rFonts w:asciiTheme="minorHAnsi" w:eastAsiaTheme="minorEastAsia" w:hAnsiTheme="minorHAnsi" w:cstheme="minorBidi"/>
      <w:color w:val="auto"/>
      <w:szCs w:val="24"/>
    </w:rPr>
  </w:style>
  <w:style w:type="character" w:customStyle="1" w:styleId="apple-tab-span">
    <w:name w:val="apple-tab-span"/>
    <w:basedOn w:val="DefaultParagraphFont"/>
    <w:rsid w:val="00CD0E4B"/>
  </w:style>
  <w:style w:type="character" w:styleId="CommentReference">
    <w:name w:val="annotation reference"/>
    <w:basedOn w:val="DefaultParagraphFont"/>
    <w:uiPriority w:val="99"/>
    <w:semiHidden/>
    <w:unhideWhenUsed/>
    <w:rsid w:val="00F806C1"/>
    <w:rPr>
      <w:sz w:val="16"/>
      <w:szCs w:val="16"/>
    </w:rPr>
  </w:style>
  <w:style w:type="paragraph" w:styleId="CommentText">
    <w:name w:val="annotation text"/>
    <w:basedOn w:val="Normal"/>
    <w:link w:val="CommentTextChar"/>
    <w:uiPriority w:val="99"/>
    <w:semiHidden/>
    <w:unhideWhenUsed/>
    <w:rsid w:val="00F806C1"/>
    <w:rPr>
      <w:sz w:val="20"/>
    </w:rPr>
  </w:style>
  <w:style w:type="character" w:customStyle="1" w:styleId="CommentTextChar">
    <w:name w:val="Comment Text Char"/>
    <w:basedOn w:val="DefaultParagraphFont"/>
    <w:link w:val="CommentText"/>
    <w:uiPriority w:val="99"/>
    <w:semiHidden/>
    <w:rsid w:val="00F806C1"/>
    <w:rPr>
      <w:sz w:val="20"/>
    </w:rPr>
  </w:style>
  <w:style w:type="paragraph" w:styleId="CommentSubject">
    <w:name w:val="annotation subject"/>
    <w:basedOn w:val="CommentText"/>
    <w:next w:val="CommentText"/>
    <w:link w:val="CommentSubjectChar"/>
    <w:uiPriority w:val="99"/>
    <w:semiHidden/>
    <w:unhideWhenUsed/>
    <w:rsid w:val="00F806C1"/>
    <w:rPr>
      <w:b/>
      <w:bCs/>
    </w:rPr>
  </w:style>
  <w:style w:type="character" w:customStyle="1" w:styleId="CommentSubjectChar">
    <w:name w:val="Comment Subject Char"/>
    <w:basedOn w:val="CommentTextChar"/>
    <w:link w:val="CommentSubject"/>
    <w:uiPriority w:val="99"/>
    <w:semiHidden/>
    <w:rsid w:val="00F806C1"/>
    <w:rPr>
      <w:b/>
      <w:bCs/>
      <w:sz w:val="20"/>
    </w:rPr>
  </w:style>
  <w:style w:type="paragraph" w:styleId="FootnoteText">
    <w:name w:val="footnote text"/>
    <w:basedOn w:val="Normal"/>
    <w:link w:val="FootnoteTextChar"/>
    <w:uiPriority w:val="99"/>
    <w:unhideWhenUsed/>
    <w:rsid w:val="00F340AF"/>
    <w:rPr>
      <w:szCs w:val="24"/>
    </w:rPr>
  </w:style>
  <w:style w:type="character" w:customStyle="1" w:styleId="FootnoteTextChar">
    <w:name w:val="Footnote Text Char"/>
    <w:basedOn w:val="DefaultParagraphFont"/>
    <w:link w:val="FootnoteText"/>
    <w:uiPriority w:val="99"/>
    <w:rsid w:val="00F340AF"/>
    <w:rPr>
      <w:szCs w:val="24"/>
    </w:rPr>
  </w:style>
  <w:style w:type="character" w:styleId="FootnoteReference">
    <w:name w:val="footnote reference"/>
    <w:basedOn w:val="DefaultParagraphFont"/>
    <w:uiPriority w:val="99"/>
    <w:unhideWhenUsed/>
    <w:rsid w:val="00F34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705">
      <w:bodyDiv w:val="1"/>
      <w:marLeft w:val="0"/>
      <w:marRight w:val="0"/>
      <w:marTop w:val="0"/>
      <w:marBottom w:val="0"/>
      <w:divBdr>
        <w:top w:val="none" w:sz="0" w:space="0" w:color="auto"/>
        <w:left w:val="none" w:sz="0" w:space="0" w:color="auto"/>
        <w:bottom w:val="none" w:sz="0" w:space="0" w:color="auto"/>
        <w:right w:val="none" w:sz="0" w:space="0" w:color="auto"/>
      </w:divBdr>
    </w:div>
    <w:div w:id="77017696">
      <w:bodyDiv w:val="1"/>
      <w:marLeft w:val="0"/>
      <w:marRight w:val="0"/>
      <w:marTop w:val="0"/>
      <w:marBottom w:val="0"/>
      <w:divBdr>
        <w:top w:val="none" w:sz="0" w:space="0" w:color="auto"/>
        <w:left w:val="none" w:sz="0" w:space="0" w:color="auto"/>
        <w:bottom w:val="none" w:sz="0" w:space="0" w:color="auto"/>
        <w:right w:val="none" w:sz="0" w:space="0" w:color="auto"/>
      </w:divBdr>
      <w:divsChild>
        <w:div w:id="1623341779">
          <w:marLeft w:val="518"/>
          <w:marRight w:val="0"/>
          <w:marTop w:val="0"/>
          <w:marBottom w:val="0"/>
          <w:divBdr>
            <w:top w:val="none" w:sz="0" w:space="0" w:color="auto"/>
            <w:left w:val="none" w:sz="0" w:space="0" w:color="auto"/>
            <w:bottom w:val="none" w:sz="0" w:space="0" w:color="auto"/>
            <w:right w:val="none" w:sz="0" w:space="0" w:color="auto"/>
          </w:divBdr>
        </w:div>
        <w:div w:id="405342193">
          <w:marLeft w:val="518"/>
          <w:marRight w:val="0"/>
          <w:marTop w:val="0"/>
          <w:marBottom w:val="0"/>
          <w:divBdr>
            <w:top w:val="none" w:sz="0" w:space="0" w:color="auto"/>
            <w:left w:val="none" w:sz="0" w:space="0" w:color="auto"/>
            <w:bottom w:val="none" w:sz="0" w:space="0" w:color="auto"/>
            <w:right w:val="none" w:sz="0" w:space="0" w:color="auto"/>
          </w:divBdr>
        </w:div>
        <w:div w:id="359942012">
          <w:marLeft w:val="518"/>
          <w:marRight w:val="0"/>
          <w:marTop w:val="0"/>
          <w:marBottom w:val="0"/>
          <w:divBdr>
            <w:top w:val="none" w:sz="0" w:space="0" w:color="auto"/>
            <w:left w:val="none" w:sz="0" w:space="0" w:color="auto"/>
            <w:bottom w:val="none" w:sz="0" w:space="0" w:color="auto"/>
            <w:right w:val="none" w:sz="0" w:space="0" w:color="auto"/>
          </w:divBdr>
        </w:div>
      </w:divsChild>
    </w:div>
    <w:div w:id="97876781">
      <w:bodyDiv w:val="1"/>
      <w:marLeft w:val="0"/>
      <w:marRight w:val="0"/>
      <w:marTop w:val="0"/>
      <w:marBottom w:val="0"/>
      <w:divBdr>
        <w:top w:val="none" w:sz="0" w:space="0" w:color="auto"/>
        <w:left w:val="none" w:sz="0" w:space="0" w:color="auto"/>
        <w:bottom w:val="none" w:sz="0" w:space="0" w:color="auto"/>
        <w:right w:val="none" w:sz="0" w:space="0" w:color="auto"/>
      </w:divBdr>
    </w:div>
    <w:div w:id="149371763">
      <w:bodyDiv w:val="1"/>
      <w:marLeft w:val="0"/>
      <w:marRight w:val="0"/>
      <w:marTop w:val="0"/>
      <w:marBottom w:val="0"/>
      <w:divBdr>
        <w:top w:val="none" w:sz="0" w:space="0" w:color="auto"/>
        <w:left w:val="none" w:sz="0" w:space="0" w:color="auto"/>
        <w:bottom w:val="none" w:sz="0" w:space="0" w:color="auto"/>
        <w:right w:val="none" w:sz="0" w:space="0" w:color="auto"/>
      </w:divBdr>
    </w:div>
    <w:div w:id="208224057">
      <w:bodyDiv w:val="1"/>
      <w:marLeft w:val="0"/>
      <w:marRight w:val="0"/>
      <w:marTop w:val="0"/>
      <w:marBottom w:val="0"/>
      <w:divBdr>
        <w:top w:val="none" w:sz="0" w:space="0" w:color="auto"/>
        <w:left w:val="none" w:sz="0" w:space="0" w:color="auto"/>
        <w:bottom w:val="none" w:sz="0" w:space="0" w:color="auto"/>
        <w:right w:val="none" w:sz="0" w:space="0" w:color="auto"/>
      </w:divBdr>
      <w:divsChild>
        <w:div w:id="1069041774">
          <w:marLeft w:val="864"/>
          <w:marRight w:val="0"/>
          <w:marTop w:val="112"/>
          <w:marBottom w:val="60"/>
          <w:divBdr>
            <w:top w:val="none" w:sz="0" w:space="0" w:color="auto"/>
            <w:left w:val="none" w:sz="0" w:space="0" w:color="auto"/>
            <w:bottom w:val="none" w:sz="0" w:space="0" w:color="auto"/>
            <w:right w:val="none" w:sz="0" w:space="0" w:color="auto"/>
          </w:divBdr>
        </w:div>
        <w:div w:id="634799061">
          <w:marLeft w:val="864"/>
          <w:marRight w:val="0"/>
          <w:marTop w:val="112"/>
          <w:marBottom w:val="60"/>
          <w:divBdr>
            <w:top w:val="none" w:sz="0" w:space="0" w:color="auto"/>
            <w:left w:val="none" w:sz="0" w:space="0" w:color="auto"/>
            <w:bottom w:val="none" w:sz="0" w:space="0" w:color="auto"/>
            <w:right w:val="none" w:sz="0" w:space="0" w:color="auto"/>
          </w:divBdr>
        </w:div>
        <w:div w:id="1477718936">
          <w:marLeft w:val="864"/>
          <w:marRight w:val="0"/>
          <w:marTop w:val="112"/>
          <w:marBottom w:val="60"/>
          <w:divBdr>
            <w:top w:val="none" w:sz="0" w:space="0" w:color="auto"/>
            <w:left w:val="none" w:sz="0" w:space="0" w:color="auto"/>
            <w:bottom w:val="none" w:sz="0" w:space="0" w:color="auto"/>
            <w:right w:val="none" w:sz="0" w:space="0" w:color="auto"/>
          </w:divBdr>
        </w:div>
        <w:div w:id="632557763">
          <w:marLeft w:val="864"/>
          <w:marRight w:val="0"/>
          <w:marTop w:val="112"/>
          <w:marBottom w:val="60"/>
          <w:divBdr>
            <w:top w:val="none" w:sz="0" w:space="0" w:color="auto"/>
            <w:left w:val="none" w:sz="0" w:space="0" w:color="auto"/>
            <w:bottom w:val="none" w:sz="0" w:space="0" w:color="auto"/>
            <w:right w:val="none" w:sz="0" w:space="0" w:color="auto"/>
          </w:divBdr>
        </w:div>
        <w:div w:id="1528711085">
          <w:marLeft w:val="864"/>
          <w:marRight w:val="0"/>
          <w:marTop w:val="112"/>
          <w:marBottom w:val="60"/>
          <w:divBdr>
            <w:top w:val="none" w:sz="0" w:space="0" w:color="auto"/>
            <w:left w:val="none" w:sz="0" w:space="0" w:color="auto"/>
            <w:bottom w:val="none" w:sz="0" w:space="0" w:color="auto"/>
            <w:right w:val="none" w:sz="0" w:space="0" w:color="auto"/>
          </w:divBdr>
        </w:div>
        <w:div w:id="1213931169">
          <w:marLeft w:val="864"/>
          <w:marRight w:val="0"/>
          <w:marTop w:val="112"/>
          <w:marBottom w:val="60"/>
          <w:divBdr>
            <w:top w:val="none" w:sz="0" w:space="0" w:color="auto"/>
            <w:left w:val="none" w:sz="0" w:space="0" w:color="auto"/>
            <w:bottom w:val="none" w:sz="0" w:space="0" w:color="auto"/>
            <w:right w:val="none" w:sz="0" w:space="0" w:color="auto"/>
          </w:divBdr>
        </w:div>
        <w:div w:id="1900899112">
          <w:marLeft w:val="864"/>
          <w:marRight w:val="0"/>
          <w:marTop w:val="112"/>
          <w:marBottom w:val="60"/>
          <w:divBdr>
            <w:top w:val="none" w:sz="0" w:space="0" w:color="auto"/>
            <w:left w:val="none" w:sz="0" w:space="0" w:color="auto"/>
            <w:bottom w:val="none" w:sz="0" w:space="0" w:color="auto"/>
            <w:right w:val="none" w:sz="0" w:space="0" w:color="auto"/>
          </w:divBdr>
        </w:div>
      </w:divsChild>
    </w:div>
    <w:div w:id="292560985">
      <w:bodyDiv w:val="1"/>
      <w:marLeft w:val="0"/>
      <w:marRight w:val="0"/>
      <w:marTop w:val="0"/>
      <w:marBottom w:val="0"/>
      <w:divBdr>
        <w:top w:val="none" w:sz="0" w:space="0" w:color="auto"/>
        <w:left w:val="none" w:sz="0" w:space="0" w:color="auto"/>
        <w:bottom w:val="none" w:sz="0" w:space="0" w:color="auto"/>
        <w:right w:val="none" w:sz="0" w:space="0" w:color="auto"/>
      </w:divBdr>
      <w:divsChild>
        <w:div w:id="382564659">
          <w:marLeft w:val="346"/>
          <w:marRight w:val="0"/>
          <w:marTop w:val="0"/>
          <w:marBottom w:val="0"/>
          <w:divBdr>
            <w:top w:val="none" w:sz="0" w:space="0" w:color="auto"/>
            <w:left w:val="none" w:sz="0" w:space="0" w:color="auto"/>
            <w:bottom w:val="none" w:sz="0" w:space="0" w:color="auto"/>
            <w:right w:val="none" w:sz="0" w:space="0" w:color="auto"/>
          </w:divBdr>
        </w:div>
        <w:div w:id="1033649221">
          <w:marLeft w:val="346"/>
          <w:marRight w:val="0"/>
          <w:marTop w:val="0"/>
          <w:marBottom w:val="0"/>
          <w:divBdr>
            <w:top w:val="none" w:sz="0" w:space="0" w:color="auto"/>
            <w:left w:val="none" w:sz="0" w:space="0" w:color="auto"/>
            <w:bottom w:val="none" w:sz="0" w:space="0" w:color="auto"/>
            <w:right w:val="none" w:sz="0" w:space="0" w:color="auto"/>
          </w:divBdr>
        </w:div>
        <w:div w:id="1997222097">
          <w:marLeft w:val="346"/>
          <w:marRight w:val="0"/>
          <w:marTop w:val="0"/>
          <w:marBottom w:val="0"/>
          <w:divBdr>
            <w:top w:val="none" w:sz="0" w:space="0" w:color="auto"/>
            <w:left w:val="none" w:sz="0" w:space="0" w:color="auto"/>
            <w:bottom w:val="none" w:sz="0" w:space="0" w:color="auto"/>
            <w:right w:val="none" w:sz="0" w:space="0" w:color="auto"/>
          </w:divBdr>
        </w:div>
        <w:div w:id="327751861">
          <w:marLeft w:val="346"/>
          <w:marRight w:val="0"/>
          <w:marTop w:val="0"/>
          <w:marBottom w:val="0"/>
          <w:divBdr>
            <w:top w:val="none" w:sz="0" w:space="0" w:color="auto"/>
            <w:left w:val="none" w:sz="0" w:space="0" w:color="auto"/>
            <w:bottom w:val="none" w:sz="0" w:space="0" w:color="auto"/>
            <w:right w:val="none" w:sz="0" w:space="0" w:color="auto"/>
          </w:divBdr>
        </w:div>
        <w:div w:id="993069998">
          <w:marLeft w:val="346"/>
          <w:marRight w:val="0"/>
          <w:marTop w:val="0"/>
          <w:marBottom w:val="0"/>
          <w:divBdr>
            <w:top w:val="none" w:sz="0" w:space="0" w:color="auto"/>
            <w:left w:val="none" w:sz="0" w:space="0" w:color="auto"/>
            <w:bottom w:val="none" w:sz="0" w:space="0" w:color="auto"/>
            <w:right w:val="none" w:sz="0" w:space="0" w:color="auto"/>
          </w:divBdr>
        </w:div>
      </w:divsChild>
    </w:div>
    <w:div w:id="337852099">
      <w:bodyDiv w:val="1"/>
      <w:marLeft w:val="0"/>
      <w:marRight w:val="0"/>
      <w:marTop w:val="0"/>
      <w:marBottom w:val="0"/>
      <w:divBdr>
        <w:top w:val="none" w:sz="0" w:space="0" w:color="auto"/>
        <w:left w:val="none" w:sz="0" w:space="0" w:color="auto"/>
        <w:bottom w:val="none" w:sz="0" w:space="0" w:color="auto"/>
        <w:right w:val="none" w:sz="0" w:space="0" w:color="auto"/>
      </w:divBdr>
    </w:div>
    <w:div w:id="592081828">
      <w:bodyDiv w:val="1"/>
      <w:marLeft w:val="0"/>
      <w:marRight w:val="0"/>
      <w:marTop w:val="0"/>
      <w:marBottom w:val="0"/>
      <w:divBdr>
        <w:top w:val="none" w:sz="0" w:space="0" w:color="auto"/>
        <w:left w:val="none" w:sz="0" w:space="0" w:color="auto"/>
        <w:bottom w:val="none" w:sz="0" w:space="0" w:color="auto"/>
        <w:right w:val="none" w:sz="0" w:space="0" w:color="auto"/>
      </w:divBdr>
      <w:divsChild>
        <w:div w:id="174997416">
          <w:marLeft w:val="547"/>
          <w:marRight w:val="0"/>
          <w:marTop w:val="112"/>
          <w:marBottom w:val="0"/>
          <w:divBdr>
            <w:top w:val="none" w:sz="0" w:space="0" w:color="auto"/>
            <w:left w:val="none" w:sz="0" w:space="0" w:color="auto"/>
            <w:bottom w:val="none" w:sz="0" w:space="0" w:color="auto"/>
            <w:right w:val="none" w:sz="0" w:space="0" w:color="auto"/>
          </w:divBdr>
        </w:div>
        <w:div w:id="928581158">
          <w:marLeft w:val="1166"/>
          <w:marRight w:val="0"/>
          <w:marTop w:val="112"/>
          <w:marBottom w:val="0"/>
          <w:divBdr>
            <w:top w:val="none" w:sz="0" w:space="0" w:color="auto"/>
            <w:left w:val="none" w:sz="0" w:space="0" w:color="auto"/>
            <w:bottom w:val="none" w:sz="0" w:space="0" w:color="auto"/>
            <w:right w:val="none" w:sz="0" w:space="0" w:color="auto"/>
          </w:divBdr>
        </w:div>
        <w:div w:id="337194901">
          <w:marLeft w:val="1166"/>
          <w:marRight w:val="0"/>
          <w:marTop w:val="112"/>
          <w:marBottom w:val="0"/>
          <w:divBdr>
            <w:top w:val="none" w:sz="0" w:space="0" w:color="auto"/>
            <w:left w:val="none" w:sz="0" w:space="0" w:color="auto"/>
            <w:bottom w:val="none" w:sz="0" w:space="0" w:color="auto"/>
            <w:right w:val="none" w:sz="0" w:space="0" w:color="auto"/>
          </w:divBdr>
        </w:div>
        <w:div w:id="1150828110">
          <w:marLeft w:val="1166"/>
          <w:marRight w:val="0"/>
          <w:marTop w:val="112"/>
          <w:marBottom w:val="0"/>
          <w:divBdr>
            <w:top w:val="none" w:sz="0" w:space="0" w:color="auto"/>
            <w:left w:val="none" w:sz="0" w:space="0" w:color="auto"/>
            <w:bottom w:val="none" w:sz="0" w:space="0" w:color="auto"/>
            <w:right w:val="none" w:sz="0" w:space="0" w:color="auto"/>
          </w:divBdr>
        </w:div>
        <w:div w:id="132063603">
          <w:marLeft w:val="1166"/>
          <w:marRight w:val="0"/>
          <w:marTop w:val="112"/>
          <w:marBottom w:val="0"/>
          <w:divBdr>
            <w:top w:val="none" w:sz="0" w:space="0" w:color="auto"/>
            <w:left w:val="none" w:sz="0" w:space="0" w:color="auto"/>
            <w:bottom w:val="none" w:sz="0" w:space="0" w:color="auto"/>
            <w:right w:val="none" w:sz="0" w:space="0" w:color="auto"/>
          </w:divBdr>
        </w:div>
        <w:div w:id="1266571801">
          <w:marLeft w:val="547"/>
          <w:marRight w:val="0"/>
          <w:marTop w:val="112"/>
          <w:marBottom w:val="0"/>
          <w:divBdr>
            <w:top w:val="none" w:sz="0" w:space="0" w:color="auto"/>
            <w:left w:val="none" w:sz="0" w:space="0" w:color="auto"/>
            <w:bottom w:val="none" w:sz="0" w:space="0" w:color="auto"/>
            <w:right w:val="none" w:sz="0" w:space="0" w:color="auto"/>
          </w:divBdr>
        </w:div>
        <w:div w:id="1932276800">
          <w:marLeft w:val="1166"/>
          <w:marRight w:val="0"/>
          <w:marTop w:val="112"/>
          <w:marBottom w:val="0"/>
          <w:divBdr>
            <w:top w:val="none" w:sz="0" w:space="0" w:color="auto"/>
            <w:left w:val="none" w:sz="0" w:space="0" w:color="auto"/>
            <w:bottom w:val="none" w:sz="0" w:space="0" w:color="auto"/>
            <w:right w:val="none" w:sz="0" w:space="0" w:color="auto"/>
          </w:divBdr>
        </w:div>
        <w:div w:id="510098412">
          <w:marLeft w:val="1166"/>
          <w:marRight w:val="0"/>
          <w:marTop w:val="112"/>
          <w:marBottom w:val="0"/>
          <w:divBdr>
            <w:top w:val="none" w:sz="0" w:space="0" w:color="auto"/>
            <w:left w:val="none" w:sz="0" w:space="0" w:color="auto"/>
            <w:bottom w:val="none" w:sz="0" w:space="0" w:color="auto"/>
            <w:right w:val="none" w:sz="0" w:space="0" w:color="auto"/>
          </w:divBdr>
        </w:div>
        <w:div w:id="461925004">
          <w:marLeft w:val="1166"/>
          <w:marRight w:val="0"/>
          <w:marTop w:val="112"/>
          <w:marBottom w:val="0"/>
          <w:divBdr>
            <w:top w:val="none" w:sz="0" w:space="0" w:color="auto"/>
            <w:left w:val="none" w:sz="0" w:space="0" w:color="auto"/>
            <w:bottom w:val="none" w:sz="0" w:space="0" w:color="auto"/>
            <w:right w:val="none" w:sz="0" w:space="0" w:color="auto"/>
          </w:divBdr>
        </w:div>
      </w:divsChild>
    </w:div>
    <w:div w:id="638804779">
      <w:bodyDiv w:val="1"/>
      <w:marLeft w:val="0"/>
      <w:marRight w:val="0"/>
      <w:marTop w:val="0"/>
      <w:marBottom w:val="0"/>
      <w:divBdr>
        <w:top w:val="none" w:sz="0" w:space="0" w:color="auto"/>
        <w:left w:val="none" w:sz="0" w:space="0" w:color="auto"/>
        <w:bottom w:val="none" w:sz="0" w:space="0" w:color="auto"/>
        <w:right w:val="none" w:sz="0" w:space="0" w:color="auto"/>
      </w:divBdr>
    </w:div>
    <w:div w:id="735933597">
      <w:bodyDiv w:val="1"/>
      <w:marLeft w:val="0"/>
      <w:marRight w:val="0"/>
      <w:marTop w:val="0"/>
      <w:marBottom w:val="0"/>
      <w:divBdr>
        <w:top w:val="none" w:sz="0" w:space="0" w:color="auto"/>
        <w:left w:val="none" w:sz="0" w:space="0" w:color="auto"/>
        <w:bottom w:val="none" w:sz="0" w:space="0" w:color="auto"/>
        <w:right w:val="none" w:sz="0" w:space="0" w:color="auto"/>
      </w:divBdr>
    </w:div>
    <w:div w:id="777993423">
      <w:bodyDiv w:val="1"/>
      <w:marLeft w:val="0"/>
      <w:marRight w:val="0"/>
      <w:marTop w:val="0"/>
      <w:marBottom w:val="0"/>
      <w:divBdr>
        <w:top w:val="none" w:sz="0" w:space="0" w:color="auto"/>
        <w:left w:val="none" w:sz="0" w:space="0" w:color="auto"/>
        <w:bottom w:val="none" w:sz="0" w:space="0" w:color="auto"/>
        <w:right w:val="none" w:sz="0" w:space="0" w:color="auto"/>
      </w:divBdr>
      <w:divsChild>
        <w:div w:id="992566812">
          <w:marLeft w:val="360"/>
          <w:marRight w:val="0"/>
          <w:marTop w:val="112"/>
          <w:marBottom w:val="60"/>
          <w:divBdr>
            <w:top w:val="none" w:sz="0" w:space="0" w:color="auto"/>
            <w:left w:val="none" w:sz="0" w:space="0" w:color="auto"/>
            <w:bottom w:val="none" w:sz="0" w:space="0" w:color="auto"/>
            <w:right w:val="none" w:sz="0" w:space="0" w:color="auto"/>
          </w:divBdr>
        </w:div>
        <w:div w:id="1307708346">
          <w:marLeft w:val="864"/>
          <w:marRight w:val="0"/>
          <w:marTop w:val="112"/>
          <w:marBottom w:val="60"/>
          <w:divBdr>
            <w:top w:val="none" w:sz="0" w:space="0" w:color="auto"/>
            <w:left w:val="none" w:sz="0" w:space="0" w:color="auto"/>
            <w:bottom w:val="none" w:sz="0" w:space="0" w:color="auto"/>
            <w:right w:val="none" w:sz="0" w:space="0" w:color="auto"/>
          </w:divBdr>
        </w:div>
        <w:div w:id="1229878427">
          <w:marLeft w:val="864"/>
          <w:marRight w:val="0"/>
          <w:marTop w:val="112"/>
          <w:marBottom w:val="60"/>
          <w:divBdr>
            <w:top w:val="none" w:sz="0" w:space="0" w:color="auto"/>
            <w:left w:val="none" w:sz="0" w:space="0" w:color="auto"/>
            <w:bottom w:val="none" w:sz="0" w:space="0" w:color="auto"/>
            <w:right w:val="none" w:sz="0" w:space="0" w:color="auto"/>
          </w:divBdr>
        </w:div>
        <w:div w:id="1964655946">
          <w:marLeft w:val="864"/>
          <w:marRight w:val="0"/>
          <w:marTop w:val="112"/>
          <w:marBottom w:val="60"/>
          <w:divBdr>
            <w:top w:val="none" w:sz="0" w:space="0" w:color="auto"/>
            <w:left w:val="none" w:sz="0" w:space="0" w:color="auto"/>
            <w:bottom w:val="none" w:sz="0" w:space="0" w:color="auto"/>
            <w:right w:val="none" w:sz="0" w:space="0" w:color="auto"/>
          </w:divBdr>
        </w:div>
        <w:div w:id="1269193843">
          <w:marLeft w:val="864"/>
          <w:marRight w:val="0"/>
          <w:marTop w:val="112"/>
          <w:marBottom w:val="60"/>
          <w:divBdr>
            <w:top w:val="none" w:sz="0" w:space="0" w:color="auto"/>
            <w:left w:val="none" w:sz="0" w:space="0" w:color="auto"/>
            <w:bottom w:val="none" w:sz="0" w:space="0" w:color="auto"/>
            <w:right w:val="none" w:sz="0" w:space="0" w:color="auto"/>
          </w:divBdr>
        </w:div>
        <w:div w:id="1387531168">
          <w:marLeft w:val="864"/>
          <w:marRight w:val="0"/>
          <w:marTop w:val="112"/>
          <w:marBottom w:val="60"/>
          <w:divBdr>
            <w:top w:val="none" w:sz="0" w:space="0" w:color="auto"/>
            <w:left w:val="none" w:sz="0" w:space="0" w:color="auto"/>
            <w:bottom w:val="none" w:sz="0" w:space="0" w:color="auto"/>
            <w:right w:val="none" w:sz="0" w:space="0" w:color="auto"/>
          </w:divBdr>
        </w:div>
        <w:div w:id="640505704">
          <w:marLeft w:val="864"/>
          <w:marRight w:val="0"/>
          <w:marTop w:val="112"/>
          <w:marBottom w:val="60"/>
          <w:divBdr>
            <w:top w:val="none" w:sz="0" w:space="0" w:color="auto"/>
            <w:left w:val="none" w:sz="0" w:space="0" w:color="auto"/>
            <w:bottom w:val="none" w:sz="0" w:space="0" w:color="auto"/>
            <w:right w:val="none" w:sz="0" w:space="0" w:color="auto"/>
          </w:divBdr>
        </w:div>
        <w:div w:id="1390225173">
          <w:marLeft w:val="864"/>
          <w:marRight w:val="0"/>
          <w:marTop w:val="112"/>
          <w:marBottom w:val="60"/>
          <w:divBdr>
            <w:top w:val="none" w:sz="0" w:space="0" w:color="auto"/>
            <w:left w:val="none" w:sz="0" w:space="0" w:color="auto"/>
            <w:bottom w:val="none" w:sz="0" w:space="0" w:color="auto"/>
            <w:right w:val="none" w:sz="0" w:space="0" w:color="auto"/>
          </w:divBdr>
        </w:div>
        <w:div w:id="14617529">
          <w:marLeft w:val="864"/>
          <w:marRight w:val="0"/>
          <w:marTop w:val="112"/>
          <w:marBottom w:val="60"/>
          <w:divBdr>
            <w:top w:val="none" w:sz="0" w:space="0" w:color="auto"/>
            <w:left w:val="none" w:sz="0" w:space="0" w:color="auto"/>
            <w:bottom w:val="none" w:sz="0" w:space="0" w:color="auto"/>
            <w:right w:val="none" w:sz="0" w:space="0" w:color="auto"/>
          </w:divBdr>
        </w:div>
        <w:div w:id="1392579433">
          <w:marLeft w:val="864"/>
          <w:marRight w:val="0"/>
          <w:marTop w:val="112"/>
          <w:marBottom w:val="60"/>
          <w:divBdr>
            <w:top w:val="none" w:sz="0" w:space="0" w:color="auto"/>
            <w:left w:val="none" w:sz="0" w:space="0" w:color="auto"/>
            <w:bottom w:val="none" w:sz="0" w:space="0" w:color="auto"/>
            <w:right w:val="none" w:sz="0" w:space="0" w:color="auto"/>
          </w:divBdr>
        </w:div>
      </w:divsChild>
    </w:div>
    <w:div w:id="870453598">
      <w:bodyDiv w:val="1"/>
      <w:marLeft w:val="0"/>
      <w:marRight w:val="0"/>
      <w:marTop w:val="0"/>
      <w:marBottom w:val="0"/>
      <w:divBdr>
        <w:top w:val="none" w:sz="0" w:space="0" w:color="auto"/>
        <w:left w:val="none" w:sz="0" w:space="0" w:color="auto"/>
        <w:bottom w:val="none" w:sz="0" w:space="0" w:color="auto"/>
        <w:right w:val="none" w:sz="0" w:space="0" w:color="auto"/>
      </w:divBdr>
      <w:divsChild>
        <w:div w:id="1125805263">
          <w:marLeft w:val="547"/>
          <w:marRight w:val="0"/>
          <w:marTop w:val="112"/>
          <w:marBottom w:val="0"/>
          <w:divBdr>
            <w:top w:val="none" w:sz="0" w:space="0" w:color="auto"/>
            <w:left w:val="none" w:sz="0" w:space="0" w:color="auto"/>
            <w:bottom w:val="none" w:sz="0" w:space="0" w:color="auto"/>
            <w:right w:val="none" w:sz="0" w:space="0" w:color="auto"/>
          </w:divBdr>
        </w:div>
        <w:div w:id="380249763">
          <w:marLeft w:val="1166"/>
          <w:marRight w:val="0"/>
          <w:marTop w:val="112"/>
          <w:marBottom w:val="0"/>
          <w:divBdr>
            <w:top w:val="none" w:sz="0" w:space="0" w:color="auto"/>
            <w:left w:val="none" w:sz="0" w:space="0" w:color="auto"/>
            <w:bottom w:val="none" w:sz="0" w:space="0" w:color="auto"/>
            <w:right w:val="none" w:sz="0" w:space="0" w:color="auto"/>
          </w:divBdr>
        </w:div>
        <w:div w:id="855970901">
          <w:marLeft w:val="1166"/>
          <w:marRight w:val="0"/>
          <w:marTop w:val="112"/>
          <w:marBottom w:val="0"/>
          <w:divBdr>
            <w:top w:val="none" w:sz="0" w:space="0" w:color="auto"/>
            <w:left w:val="none" w:sz="0" w:space="0" w:color="auto"/>
            <w:bottom w:val="none" w:sz="0" w:space="0" w:color="auto"/>
            <w:right w:val="none" w:sz="0" w:space="0" w:color="auto"/>
          </w:divBdr>
        </w:div>
        <w:div w:id="223874073">
          <w:marLeft w:val="1800"/>
          <w:marRight w:val="0"/>
          <w:marTop w:val="112"/>
          <w:marBottom w:val="0"/>
          <w:divBdr>
            <w:top w:val="none" w:sz="0" w:space="0" w:color="auto"/>
            <w:left w:val="none" w:sz="0" w:space="0" w:color="auto"/>
            <w:bottom w:val="none" w:sz="0" w:space="0" w:color="auto"/>
            <w:right w:val="none" w:sz="0" w:space="0" w:color="auto"/>
          </w:divBdr>
        </w:div>
        <w:div w:id="681325487">
          <w:marLeft w:val="634"/>
          <w:marRight w:val="0"/>
          <w:marTop w:val="112"/>
          <w:marBottom w:val="0"/>
          <w:divBdr>
            <w:top w:val="none" w:sz="0" w:space="0" w:color="auto"/>
            <w:left w:val="none" w:sz="0" w:space="0" w:color="auto"/>
            <w:bottom w:val="none" w:sz="0" w:space="0" w:color="auto"/>
            <w:right w:val="none" w:sz="0" w:space="0" w:color="auto"/>
          </w:divBdr>
        </w:div>
        <w:div w:id="1210386292">
          <w:marLeft w:val="1166"/>
          <w:marRight w:val="0"/>
          <w:marTop w:val="112"/>
          <w:marBottom w:val="0"/>
          <w:divBdr>
            <w:top w:val="none" w:sz="0" w:space="0" w:color="auto"/>
            <w:left w:val="none" w:sz="0" w:space="0" w:color="auto"/>
            <w:bottom w:val="none" w:sz="0" w:space="0" w:color="auto"/>
            <w:right w:val="none" w:sz="0" w:space="0" w:color="auto"/>
          </w:divBdr>
        </w:div>
        <w:div w:id="15424268">
          <w:marLeft w:val="1166"/>
          <w:marRight w:val="0"/>
          <w:marTop w:val="112"/>
          <w:marBottom w:val="0"/>
          <w:divBdr>
            <w:top w:val="none" w:sz="0" w:space="0" w:color="auto"/>
            <w:left w:val="none" w:sz="0" w:space="0" w:color="auto"/>
            <w:bottom w:val="none" w:sz="0" w:space="0" w:color="auto"/>
            <w:right w:val="none" w:sz="0" w:space="0" w:color="auto"/>
          </w:divBdr>
        </w:div>
        <w:div w:id="371610749">
          <w:marLeft w:val="1166"/>
          <w:marRight w:val="0"/>
          <w:marTop w:val="112"/>
          <w:marBottom w:val="0"/>
          <w:divBdr>
            <w:top w:val="none" w:sz="0" w:space="0" w:color="auto"/>
            <w:left w:val="none" w:sz="0" w:space="0" w:color="auto"/>
            <w:bottom w:val="none" w:sz="0" w:space="0" w:color="auto"/>
            <w:right w:val="none" w:sz="0" w:space="0" w:color="auto"/>
          </w:divBdr>
        </w:div>
        <w:div w:id="867371717">
          <w:marLeft w:val="1166"/>
          <w:marRight w:val="0"/>
          <w:marTop w:val="112"/>
          <w:marBottom w:val="0"/>
          <w:divBdr>
            <w:top w:val="none" w:sz="0" w:space="0" w:color="auto"/>
            <w:left w:val="none" w:sz="0" w:space="0" w:color="auto"/>
            <w:bottom w:val="none" w:sz="0" w:space="0" w:color="auto"/>
            <w:right w:val="none" w:sz="0" w:space="0" w:color="auto"/>
          </w:divBdr>
        </w:div>
      </w:divsChild>
    </w:div>
    <w:div w:id="924807333">
      <w:bodyDiv w:val="1"/>
      <w:marLeft w:val="0"/>
      <w:marRight w:val="0"/>
      <w:marTop w:val="0"/>
      <w:marBottom w:val="0"/>
      <w:divBdr>
        <w:top w:val="none" w:sz="0" w:space="0" w:color="auto"/>
        <w:left w:val="none" w:sz="0" w:space="0" w:color="auto"/>
        <w:bottom w:val="none" w:sz="0" w:space="0" w:color="auto"/>
        <w:right w:val="none" w:sz="0" w:space="0" w:color="auto"/>
      </w:divBdr>
    </w:div>
    <w:div w:id="992219937">
      <w:bodyDiv w:val="1"/>
      <w:marLeft w:val="0"/>
      <w:marRight w:val="0"/>
      <w:marTop w:val="0"/>
      <w:marBottom w:val="0"/>
      <w:divBdr>
        <w:top w:val="none" w:sz="0" w:space="0" w:color="auto"/>
        <w:left w:val="none" w:sz="0" w:space="0" w:color="auto"/>
        <w:bottom w:val="none" w:sz="0" w:space="0" w:color="auto"/>
        <w:right w:val="none" w:sz="0" w:space="0" w:color="auto"/>
      </w:divBdr>
      <w:divsChild>
        <w:div w:id="722683046">
          <w:marLeft w:val="547"/>
          <w:marRight w:val="0"/>
          <w:marTop w:val="112"/>
          <w:marBottom w:val="0"/>
          <w:divBdr>
            <w:top w:val="none" w:sz="0" w:space="0" w:color="auto"/>
            <w:left w:val="none" w:sz="0" w:space="0" w:color="auto"/>
            <w:bottom w:val="none" w:sz="0" w:space="0" w:color="auto"/>
            <w:right w:val="none" w:sz="0" w:space="0" w:color="auto"/>
          </w:divBdr>
        </w:div>
        <w:div w:id="1401906348">
          <w:marLeft w:val="1166"/>
          <w:marRight w:val="0"/>
          <w:marTop w:val="112"/>
          <w:marBottom w:val="0"/>
          <w:divBdr>
            <w:top w:val="none" w:sz="0" w:space="0" w:color="auto"/>
            <w:left w:val="none" w:sz="0" w:space="0" w:color="auto"/>
            <w:bottom w:val="none" w:sz="0" w:space="0" w:color="auto"/>
            <w:right w:val="none" w:sz="0" w:space="0" w:color="auto"/>
          </w:divBdr>
        </w:div>
        <w:div w:id="992368122">
          <w:marLeft w:val="1166"/>
          <w:marRight w:val="0"/>
          <w:marTop w:val="112"/>
          <w:marBottom w:val="0"/>
          <w:divBdr>
            <w:top w:val="none" w:sz="0" w:space="0" w:color="auto"/>
            <w:left w:val="none" w:sz="0" w:space="0" w:color="auto"/>
            <w:bottom w:val="none" w:sz="0" w:space="0" w:color="auto"/>
            <w:right w:val="none" w:sz="0" w:space="0" w:color="auto"/>
          </w:divBdr>
        </w:div>
        <w:div w:id="1394081960">
          <w:marLeft w:val="1166"/>
          <w:marRight w:val="0"/>
          <w:marTop w:val="112"/>
          <w:marBottom w:val="0"/>
          <w:divBdr>
            <w:top w:val="none" w:sz="0" w:space="0" w:color="auto"/>
            <w:left w:val="none" w:sz="0" w:space="0" w:color="auto"/>
            <w:bottom w:val="none" w:sz="0" w:space="0" w:color="auto"/>
            <w:right w:val="none" w:sz="0" w:space="0" w:color="auto"/>
          </w:divBdr>
        </w:div>
        <w:div w:id="1652754478">
          <w:marLeft w:val="1166"/>
          <w:marRight w:val="0"/>
          <w:marTop w:val="112"/>
          <w:marBottom w:val="0"/>
          <w:divBdr>
            <w:top w:val="none" w:sz="0" w:space="0" w:color="auto"/>
            <w:left w:val="none" w:sz="0" w:space="0" w:color="auto"/>
            <w:bottom w:val="none" w:sz="0" w:space="0" w:color="auto"/>
            <w:right w:val="none" w:sz="0" w:space="0" w:color="auto"/>
          </w:divBdr>
        </w:div>
        <w:div w:id="1193541962">
          <w:marLeft w:val="547"/>
          <w:marRight w:val="0"/>
          <w:marTop w:val="112"/>
          <w:marBottom w:val="0"/>
          <w:divBdr>
            <w:top w:val="none" w:sz="0" w:space="0" w:color="auto"/>
            <w:left w:val="none" w:sz="0" w:space="0" w:color="auto"/>
            <w:bottom w:val="none" w:sz="0" w:space="0" w:color="auto"/>
            <w:right w:val="none" w:sz="0" w:space="0" w:color="auto"/>
          </w:divBdr>
        </w:div>
        <w:div w:id="1464998672">
          <w:marLeft w:val="1166"/>
          <w:marRight w:val="0"/>
          <w:marTop w:val="112"/>
          <w:marBottom w:val="0"/>
          <w:divBdr>
            <w:top w:val="none" w:sz="0" w:space="0" w:color="auto"/>
            <w:left w:val="none" w:sz="0" w:space="0" w:color="auto"/>
            <w:bottom w:val="none" w:sz="0" w:space="0" w:color="auto"/>
            <w:right w:val="none" w:sz="0" w:space="0" w:color="auto"/>
          </w:divBdr>
        </w:div>
        <w:div w:id="807279247">
          <w:marLeft w:val="1166"/>
          <w:marRight w:val="0"/>
          <w:marTop w:val="112"/>
          <w:marBottom w:val="0"/>
          <w:divBdr>
            <w:top w:val="none" w:sz="0" w:space="0" w:color="auto"/>
            <w:left w:val="none" w:sz="0" w:space="0" w:color="auto"/>
            <w:bottom w:val="none" w:sz="0" w:space="0" w:color="auto"/>
            <w:right w:val="none" w:sz="0" w:space="0" w:color="auto"/>
          </w:divBdr>
        </w:div>
        <w:div w:id="297999773">
          <w:marLeft w:val="1166"/>
          <w:marRight w:val="0"/>
          <w:marTop w:val="112"/>
          <w:marBottom w:val="0"/>
          <w:divBdr>
            <w:top w:val="none" w:sz="0" w:space="0" w:color="auto"/>
            <w:left w:val="none" w:sz="0" w:space="0" w:color="auto"/>
            <w:bottom w:val="none" w:sz="0" w:space="0" w:color="auto"/>
            <w:right w:val="none" w:sz="0" w:space="0" w:color="auto"/>
          </w:divBdr>
        </w:div>
        <w:div w:id="628239755">
          <w:marLeft w:val="1166"/>
          <w:marRight w:val="0"/>
          <w:marTop w:val="112"/>
          <w:marBottom w:val="0"/>
          <w:divBdr>
            <w:top w:val="none" w:sz="0" w:space="0" w:color="auto"/>
            <w:left w:val="none" w:sz="0" w:space="0" w:color="auto"/>
            <w:bottom w:val="none" w:sz="0" w:space="0" w:color="auto"/>
            <w:right w:val="none" w:sz="0" w:space="0" w:color="auto"/>
          </w:divBdr>
        </w:div>
      </w:divsChild>
    </w:div>
    <w:div w:id="1055619635">
      <w:bodyDiv w:val="1"/>
      <w:marLeft w:val="0"/>
      <w:marRight w:val="0"/>
      <w:marTop w:val="0"/>
      <w:marBottom w:val="0"/>
      <w:divBdr>
        <w:top w:val="none" w:sz="0" w:space="0" w:color="auto"/>
        <w:left w:val="none" w:sz="0" w:space="0" w:color="auto"/>
        <w:bottom w:val="none" w:sz="0" w:space="0" w:color="auto"/>
        <w:right w:val="none" w:sz="0" w:space="0" w:color="auto"/>
      </w:divBdr>
      <w:divsChild>
        <w:div w:id="2029287900">
          <w:marLeft w:val="806"/>
          <w:marRight w:val="0"/>
          <w:marTop w:val="134"/>
          <w:marBottom w:val="0"/>
          <w:divBdr>
            <w:top w:val="none" w:sz="0" w:space="0" w:color="auto"/>
            <w:left w:val="none" w:sz="0" w:space="0" w:color="auto"/>
            <w:bottom w:val="none" w:sz="0" w:space="0" w:color="auto"/>
            <w:right w:val="none" w:sz="0" w:space="0" w:color="auto"/>
          </w:divBdr>
        </w:div>
        <w:div w:id="1153527076">
          <w:marLeft w:val="806"/>
          <w:marRight w:val="0"/>
          <w:marTop w:val="134"/>
          <w:marBottom w:val="0"/>
          <w:divBdr>
            <w:top w:val="none" w:sz="0" w:space="0" w:color="auto"/>
            <w:left w:val="none" w:sz="0" w:space="0" w:color="auto"/>
            <w:bottom w:val="none" w:sz="0" w:space="0" w:color="auto"/>
            <w:right w:val="none" w:sz="0" w:space="0" w:color="auto"/>
          </w:divBdr>
        </w:div>
        <w:div w:id="1185443866">
          <w:marLeft w:val="806"/>
          <w:marRight w:val="0"/>
          <w:marTop w:val="134"/>
          <w:marBottom w:val="0"/>
          <w:divBdr>
            <w:top w:val="none" w:sz="0" w:space="0" w:color="auto"/>
            <w:left w:val="none" w:sz="0" w:space="0" w:color="auto"/>
            <w:bottom w:val="none" w:sz="0" w:space="0" w:color="auto"/>
            <w:right w:val="none" w:sz="0" w:space="0" w:color="auto"/>
          </w:divBdr>
        </w:div>
      </w:divsChild>
    </w:div>
    <w:div w:id="1153258971">
      <w:bodyDiv w:val="1"/>
      <w:marLeft w:val="0"/>
      <w:marRight w:val="0"/>
      <w:marTop w:val="0"/>
      <w:marBottom w:val="0"/>
      <w:divBdr>
        <w:top w:val="none" w:sz="0" w:space="0" w:color="auto"/>
        <w:left w:val="none" w:sz="0" w:space="0" w:color="auto"/>
        <w:bottom w:val="none" w:sz="0" w:space="0" w:color="auto"/>
        <w:right w:val="none" w:sz="0" w:space="0" w:color="auto"/>
      </w:divBdr>
      <w:divsChild>
        <w:div w:id="983003797">
          <w:marLeft w:val="864"/>
          <w:marRight w:val="0"/>
          <w:marTop w:val="112"/>
          <w:marBottom w:val="60"/>
          <w:divBdr>
            <w:top w:val="none" w:sz="0" w:space="0" w:color="auto"/>
            <w:left w:val="none" w:sz="0" w:space="0" w:color="auto"/>
            <w:bottom w:val="none" w:sz="0" w:space="0" w:color="auto"/>
            <w:right w:val="none" w:sz="0" w:space="0" w:color="auto"/>
          </w:divBdr>
        </w:div>
        <w:div w:id="2141419031">
          <w:marLeft w:val="864"/>
          <w:marRight w:val="0"/>
          <w:marTop w:val="112"/>
          <w:marBottom w:val="60"/>
          <w:divBdr>
            <w:top w:val="none" w:sz="0" w:space="0" w:color="auto"/>
            <w:left w:val="none" w:sz="0" w:space="0" w:color="auto"/>
            <w:bottom w:val="none" w:sz="0" w:space="0" w:color="auto"/>
            <w:right w:val="none" w:sz="0" w:space="0" w:color="auto"/>
          </w:divBdr>
        </w:div>
        <w:div w:id="470899740">
          <w:marLeft w:val="864"/>
          <w:marRight w:val="0"/>
          <w:marTop w:val="112"/>
          <w:marBottom w:val="60"/>
          <w:divBdr>
            <w:top w:val="none" w:sz="0" w:space="0" w:color="auto"/>
            <w:left w:val="none" w:sz="0" w:space="0" w:color="auto"/>
            <w:bottom w:val="none" w:sz="0" w:space="0" w:color="auto"/>
            <w:right w:val="none" w:sz="0" w:space="0" w:color="auto"/>
          </w:divBdr>
        </w:div>
        <w:div w:id="1735817360">
          <w:marLeft w:val="864"/>
          <w:marRight w:val="0"/>
          <w:marTop w:val="112"/>
          <w:marBottom w:val="60"/>
          <w:divBdr>
            <w:top w:val="none" w:sz="0" w:space="0" w:color="auto"/>
            <w:left w:val="none" w:sz="0" w:space="0" w:color="auto"/>
            <w:bottom w:val="none" w:sz="0" w:space="0" w:color="auto"/>
            <w:right w:val="none" w:sz="0" w:space="0" w:color="auto"/>
          </w:divBdr>
        </w:div>
        <w:div w:id="1989091459">
          <w:marLeft w:val="864"/>
          <w:marRight w:val="0"/>
          <w:marTop w:val="112"/>
          <w:marBottom w:val="60"/>
          <w:divBdr>
            <w:top w:val="none" w:sz="0" w:space="0" w:color="auto"/>
            <w:left w:val="none" w:sz="0" w:space="0" w:color="auto"/>
            <w:bottom w:val="none" w:sz="0" w:space="0" w:color="auto"/>
            <w:right w:val="none" w:sz="0" w:space="0" w:color="auto"/>
          </w:divBdr>
        </w:div>
      </w:divsChild>
    </w:div>
    <w:div w:id="1366364572">
      <w:bodyDiv w:val="1"/>
      <w:marLeft w:val="0"/>
      <w:marRight w:val="0"/>
      <w:marTop w:val="0"/>
      <w:marBottom w:val="0"/>
      <w:divBdr>
        <w:top w:val="none" w:sz="0" w:space="0" w:color="auto"/>
        <w:left w:val="none" w:sz="0" w:space="0" w:color="auto"/>
        <w:bottom w:val="none" w:sz="0" w:space="0" w:color="auto"/>
        <w:right w:val="none" w:sz="0" w:space="0" w:color="auto"/>
      </w:divBdr>
      <w:divsChild>
        <w:div w:id="1673869634">
          <w:marLeft w:val="346"/>
          <w:marRight w:val="0"/>
          <w:marTop w:val="0"/>
          <w:marBottom w:val="0"/>
          <w:divBdr>
            <w:top w:val="none" w:sz="0" w:space="0" w:color="auto"/>
            <w:left w:val="none" w:sz="0" w:space="0" w:color="auto"/>
            <w:bottom w:val="none" w:sz="0" w:space="0" w:color="auto"/>
            <w:right w:val="none" w:sz="0" w:space="0" w:color="auto"/>
          </w:divBdr>
        </w:div>
        <w:div w:id="960652025">
          <w:marLeft w:val="346"/>
          <w:marRight w:val="0"/>
          <w:marTop w:val="0"/>
          <w:marBottom w:val="0"/>
          <w:divBdr>
            <w:top w:val="none" w:sz="0" w:space="0" w:color="auto"/>
            <w:left w:val="none" w:sz="0" w:space="0" w:color="auto"/>
            <w:bottom w:val="none" w:sz="0" w:space="0" w:color="auto"/>
            <w:right w:val="none" w:sz="0" w:space="0" w:color="auto"/>
          </w:divBdr>
        </w:div>
        <w:div w:id="2000889240">
          <w:marLeft w:val="346"/>
          <w:marRight w:val="0"/>
          <w:marTop w:val="0"/>
          <w:marBottom w:val="0"/>
          <w:divBdr>
            <w:top w:val="none" w:sz="0" w:space="0" w:color="auto"/>
            <w:left w:val="none" w:sz="0" w:space="0" w:color="auto"/>
            <w:bottom w:val="none" w:sz="0" w:space="0" w:color="auto"/>
            <w:right w:val="none" w:sz="0" w:space="0" w:color="auto"/>
          </w:divBdr>
        </w:div>
        <w:div w:id="1717467282">
          <w:marLeft w:val="346"/>
          <w:marRight w:val="0"/>
          <w:marTop w:val="0"/>
          <w:marBottom w:val="0"/>
          <w:divBdr>
            <w:top w:val="none" w:sz="0" w:space="0" w:color="auto"/>
            <w:left w:val="none" w:sz="0" w:space="0" w:color="auto"/>
            <w:bottom w:val="none" w:sz="0" w:space="0" w:color="auto"/>
            <w:right w:val="none" w:sz="0" w:space="0" w:color="auto"/>
          </w:divBdr>
        </w:div>
        <w:div w:id="974917675">
          <w:marLeft w:val="346"/>
          <w:marRight w:val="0"/>
          <w:marTop w:val="0"/>
          <w:marBottom w:val="0"/>
          <w:divBdr>
            <w:top w:val="none" w:sz="0" w:space="0" w:color="auto"/>
            <w:left w:val="none" w:sz="0" w:space="0" w:color="auto"/>
            <w:bottom w:val="none" w:sz="0" w:space="0" w:color="auto"/>
            <w:right w:val="none" w:sz="0" w:space="0" w:color="auto"/>
          </w:divBdr>
        </w:div>
      </w:divsChild>
    </w:div>
    <w:div w:id="1707681400">
      <w:bodyDiv w:val="1"/>
      <w:marLeft w:val="0"/>
      <w:marRight w:val="0"/>
      <w:marTop w:val="0"/>
      <w:marBottom w:val="0"/>
      <w:divBdr>
        <w:top w:val="none" w:sz="0" w:space="0" w:color="auto"/>
        <w:left w:val="none" w:sz="0" w:space="0" w:color="auto"/>
        <w:bottom w:val="none" w:sz="0" w:space="0" w:color="auto"/>
        <w:right w:val="none" w:sz="0" w:space="0" w:color="auto"/>
      </w:divBdr>
    </w:div>
    <w:div w:id="1749224648">
      <w:bodyDiv w:val="1"/>
      <w:marLeft w:val="0"/>
      <w:marRight w:val="0"/>
      <w:marTop w:val="0"/>
      <w:marBottom w:val="0"/>
      <w:divBdr>
        <w:top w:val="none" w:sz="0" w:space="0" w:color="auto"/>
        <w:left w:val="none" w:sz="0" w:space="0" w:color="auto"/>
        <w:bottom w:val="none" w:sz="0" w:space="0" w:color="auto"/>
        <w:right w:val="none" w:sz="0" w:space="0" w:color="auto"/>
      </w:divBdr>
      <w:divsChild>
        <w:div w:id="1706638287">
          <w:marLeft w:val="360"/>
          <w:marRight w:val="0"/>
          <w:marTop w:val="112"/>
          <w:marBottom w:val="60"/>
          <w:divBdr>
            <w:top w:val="none" w:sz="0" w:space="0" w:color="auto"/>
            <w:left w:val="none" w:sz="0" w:space="0" w:color="auto"/>
            <w:bottom w:val="none" w:sz="0" w:space="0" w:color="auto"/>
            <w:right w:val="none" w:sz="0" w:space="0" w:color="auto"/>
          </w:divBdr>
        </w:div>
        <w:div w:id="979044047">
          <w:marLeft w:val="864"/>
          <w:marRight w:val="0"/>
          <w:marTop w:val="112"/>
          <w:marBottom w:val="60"/>
          <w:divBdr>
            <w:top w:val="none" w:sz="0" w:space="0" w:color="auto"/>
            <w:left w:val="none" w:sz="0" w:space="0" w:color="auto"/>
            <w:bottom w:val="none" w:sz="0" w:space="0" w:color="auto"/>
            <w:right w:val="none" w:sz="0" w:space="0" w:color="auto"/>
          </w:divBdr>
        </w:div>
        <w:div w:id="992682190">
          <w:marLeft w:val="864"/>
          <w:marRight w:val="0"/>
          <w:marTop w:val="112"/>
          <w:marBottom w:val="60"/>
          <w:divBdr>
            <w:top w:val="none" w:sz="0" w:space="0" w:color="auto"/>
            <w:left w:val="none" w:sz="0" w:space="0" w:color="auto"/>
            <w:bottom w:val="none" w:sz="0" w:space="0" w:color="auto"/>
            <w:right w:val="none" w:sz="0" w:space="0" w:color="auto"/>
          </w:divBdr>
        </w:div>
        <w:div w:id="2070223051">
          <w:marLeft w:val="864"/>
          <w:marRight w:val="0"/>
          <w:marTop w:val="112"/>
          <w:marBottom w:val="60"/>
          <w:divBdr>
            <w:top w:val="none" w:sz="0" w:space="0" w:color="auto"/>
            <w:left w:val="none" w:sz="0" w:space="0" w:color="auto"/>
            <w:bottom w:val="none" w:sz="0" w:space="0" w:color="auto"/>
            <w:right w:val="none" w:sz="0" w:space="0" w:color="auto"/>
          </w:divBdr>
        </w:div>
        <w:div w:id="1069616485">
          <w:marLeft w:val="360"/>
          <w:marRight w:val="0"/>
          <w:marTop w:val="112"/>
          <w:marBottom w:val="60"/>
          <w:divBdr>
            <w:top w:val="none" w:sz="0" w:space="0" w:color="auto"/>
            <w:left w:val="none" w:sz="0" w:space="0" w:color="auto"/>
            <w:bottom w:val="none" w:sz="0" w:space="0" w:color="auto"/>
            <w:right w:val="none" w:sz="0" w:space="0" w:color="auto"/>
          </w:divBdr>
        </w:div>
        <w:div w:id="2058813506">
          <w:marLeft w:val="864"/>
          <w:marRight w:val="0"/>
          <w:marTop w:val="112"/>
          <w:marBottom w:val="60"/>
          <w:divBdr>
            <w:top w:val="none" w:sz="0" w:space="0" w:color="auto"/>
            <w:left w:val="none" w:sz="0" w:space="0" w:color="auto"/>
            <w:bottom w:val="none" w:sz="0" w:space="0" w:color="auto"/>
            <w:right w:val="none" w:sz="0" w:space="0" w:color="auto"/>
          </w:divBdr>
        </w:div>
        <w:div w:id="1029255199">
          <w:marLeft w:val="864"/>
          <w:marRight w:val="0"/>
          <w:marTop w:val="112"/>
          <w:marBottom w:val="60"/>
          <w:divBdr>
            <w:top w:val="none" w:sz="0" w:space="0" w:color="auto"/>
            <w:left w:val="none" w:sz="0" w:space="0" w:color="auto"/>
            <w:bottom w:val="none" w:sz="0" w:space="0" w:color="auto"/>
            <w:right w:val="none" w:sz="0" w:space="0" w:color="auto"/>
          </w:divBdr>
        </w:div>
        <w:div w:id="1721317453">
          <w:marLeft w:val="864"/>
          <w:marRight w:val="0"/>
          <w:marTop w:val="112"/>
          <w:marBottom w:val="60"/>
          <w:divBdr>
            <w:top w:val="none" w:sz="0" w:space="0" w:color="auto"/>
            <w:left w:val="none" w:sz="0" w:space="0" w:color="auto"/>
            <w:bottom w:val="none" w:sz="0" w:space="0" w:color="auto"/>
            <w:right w:val="none" w:sz="0" w:space="0" w:color="auto"/>
          </w:divBdr>
        </w:div>
      </w:divsChild>
    </w:div>
    <w:div w:id="1796825976">
      <w:bodyDiv w:val="1"/>
      <w:marLeft w:val="0"/>
      <w:marRight w:val="0"/>
      <w:marTop w:val="0"/>
      <w:marBottom w:val="0"/>
      <w:divBdr>
        <w:top w:val="none" w:sz="0" w:space="0" w:color="auto"/>
        <w:left w:val="none" w:sz="0" w:space="0" w:color="auto"/>
        <w:bottom w:val="none" w:sz="0" w:space="0" w:color="auto"/>
        <w:right w:val="none" w:sz="0" w:space="0" w:color="auto"/>
      </w:divBdr>
    </w:div>
    <w:div w:id="184523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07A2-94FE-4C48-8933-194325B9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4430</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ILN Chiefs Handout_10 July 2014 .docx</vt:lpstr>
    </vt:vector>
  </TitlesOfParts>
  <Company>Hewlett-Packard Company</Company>
  <LinksUpToDate>false</LinksUpToDate>
  <CharactersWithSpaces>29625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ILN Chiefs Handout_10 July 2014 .docx</dc:title>
  <dc:creator>Gene Wilhoit</dc:creator>
  <cp:lastModifiedBy>lhe235</cp:lastModifiedBy>
  <cp:revision>2</cp:revision>
  <dcterms:created xsi:type="dcterms:W3CDTF">2015-07-16T13:53:00Z</dcterms:created>
  <dcterms:modified xsi:type="dcterms:W3CDTF">2015-07-16T13:53:00Z</dcterms:modified>
</cp:coreProperties>
</file>